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4E84AF" w14:textId="34410D85" w:rsidR="00BB7D81" w:rsidRPr="00CE268D" w:rsidRDefault="00BB7D81" w:rsidP="00BB7D81">
      <w:pPr>
        <w:pStyle w:val="3GPPHeader"/>
        <w:spacing w:after="60"/>
        <w:rPr>
          <w:sz w:val="32"/>
          <w:szCs w:val="32"/>
          <w:lang w:val="en-US"/>
        </w:rPr>
      </w:pPr>
      <w:r w:rsidRPr="005848B1">
        <w:rPr>
          <w:sz w:val="22"/>
          <w:lang w:val="en-US"/>
        </w:rPr>
        <w:t>3GPP TSG-RAN WG2 #107</w:t>
      </w:r>
      <w:r w:rsidRPr="00CE268D">
        <w:rPr>
          <w:lang w:val="en-US"/>
        </w:rPr>
        <w:tab/>
      </w:r>
      <w:r w:rsidRPr="00CE268D">
        <w:rPr>
          <w:sz w:val="32"/>
          <w:szCs w:val="32"/>
          <w:lang w:val="en-US"/>
        </w:rPr>
        <w:t xml:space="preserve">Tdoc </w:t>
      </w:r>
      <w:r w:rsidR="00FA6908" w:rsidRPr="00CE268D">
        <w:rPr>
          <w:sz w:val="32"/>
          <w:szCs w:val="32"/>
          <w:lang w:val="en-US"/>
        </w:rPr>
        <w:t>R2-1909930</w:t>
      </w:r>
    </w:p>
    <w:p w14:paraId="7F44F580" w14:textId="77777777" w:rsidR="00BB7D81" w:rsidRPr="005848B1" w:rsidRDefault="00BB7D81" w:rsidP="00BB7D81">
      <w:pPr>
        <w:pStyle w:val="3GPPHeader"/>
        <w:rPr>
          <w:sz w:val="22"/>
          <w:lang w:val="en-US"/>
        </w:rPr>
      </w:pPr>
      <w:r w:rsidRPr="005848B1">
        <w:rPr>
          <w:sz w:val="22"/>
          <w:lang w:val="en-US"/>
        </w:rPr>
        <w:t>Prague, Czech Republic, 26</w:t>
      </w:r>
      <w:r w:rsidRPr="005848B1">
        <w:rPr>
          <w:sz w:val="22"/>
          <w:vertAlign w:val="superscript"/>
          <w:lang w:val="en-US"/>
        </w:rPr>
        <w:t>th</w:t>
      </w:r>
      <w:r w:rsidRPr="005848B1">
        <w:rPr>
          <w:sz w:val="22"/>
          <w:lang w:val="en-US"/>
        </w:rPr>
        <w:t xml:space="preserve"> – 30</w:t>
      </w:r>
      <w:r w:rsidRPr="005848B1">
        <w:rPr>
          <w:sz w:val="22"/>
          <w:vertAlign w:val="superscript"/>
          <w:lang w:val="en-US"/>
        </w:rPr>
        <w:t>th</w:t>
      </w:r>
      <w:r w:rsidRPr="005848B1">
        <w:rPr>
          <w:sz w:val="22"/>
          <w:lang w:val="en-US"/>
        </w:rPr>
        <w:t xml:space="preserve"> August 2019</w:t>
      </w:r>
    </w:p>
    <w:p w14:paraId="138B3E17" w14:textId="77777777" w:rsidR="00BB7D81" w:rsidRPr="00CE268D" w:rsidRDefault="00BB7D81" w:rsidP="00BB7D81">
      <w:pPr>
        <w:pStyle w:val="3GPPHeader"/>
        <w:rPr>
          <w:lang w:val="en-US"/>
        </w:rPr>
      </w:pPr>
    </w:p>
    <w:p w14:paraId="5FD9C54E" w14:textId="3EB074F1" w:rsidR="00BB7D81" w:rsidRPr="00BC1C79" w:rsidRDefault="00BB7D81" w:rsidP="00BB7D81">
      <w:pPr>
        <w:pStyle w:val="3GPPHeader"/>
        <w:rPr>
          <w:sz w:val="22"/>
          <w:lang w:val="en-US"/>
        </w:rPr>
      </w:pPr>
      <w:r w:rsidRPr="00BC1C79">
        <w:rPr>
          <w:sz w:val="22"/>
          <w:lang w:val="en-US"/>
        </w:rPr>
        <w:t>Agenda Item:</w:t>
      </w:r>
      <w:r w:rsidRPr="00BC1C79">
        <w:rPr>
          <w:sz w:val="22"/>
          <w:lang w:val="en-US"/>
        </w:rPr>
        <w:tab/>
      </w:r>
      <w:r w:rsidR="00FA6908" w:rsidRPr="00BC1C79">
        <w:rPr>
          <w:sz w:val="22"/>
          <w:lang w:val="en-US"/>
        </w:rPr>
        <w:t>11.13.5</w:t>
      </w:r>
    </w:p>
    <w:p w14:paraId="40733015" w14:textId="77777777" w:rsidR="00BB7D81" w:rsidRPr="00BC1C79" w:rsidRDefault="00BB7D81" w:rsidP="00BB7D81">
      <w:pPr>
        <w:pStyle w:val="3GPPHeader"/>
        <w:rPr>
          <w:sz w:val="22"/>
          <w:lang w:val="en-US"/>
        </w:rPr>
      </w:pPr>
      <w:r w:rsidRPr="00BC1C79">
        <w:rPr>
          <w:sz w:val="22"/>
          <w:lang w:val="en-US"/>
        </w:rPr>
        <w:t>Source:</w:t>
      </w:r>
      <w:r w:rsidRPr="00BC1C79">
        <w:rPr>
          <w:sz w:val="22"/>
          <w:lang w:val="en-US"/>
        </w:rPr>
        <w:tab/>
        <w:t>Ericsson</w:t>
      </w:r>
    </w:p>
    <w:p w14:paraId="353DADD1" w14:textId="3E6028C1" w:rsidR="00E90E49" w:rsidRPr="005848B1" w:rsidRDefault="00BB7D81" w:rsidP="00BB7D81">
      <w:pPr>
        <w:pStyle w:val="3GPPHeader"/>
        <w:rPr>
          <w:sz w:val="22"/>
          <w:lang w:val="en-US"/>
        </w:rPr>
      </w:pPr>
      <w:r w:rsidRPr="00BC1C79">
        <w:rPr>
          <w:sz w:val="22"/>
          <w:lang w:val="en-US"/>
        </w:rPr>
        <w:t>Title:</w:t>
      </w:r>
      <w:r w:rsidRPr="00BC1C79">
        <w:rPr>
          <w:sz w:val="22"/>
          <w:lang w:val="en-US"/>
        </w:rPr>
        <w:tab/>
      </w:r>
      <w:r w:rsidR="00153B2A" w:rsidRPr="005848B1">
        <w:rPr>
          <w:sz w:val="22"/>
          <w:lang w:val="en-US"/>
        </w:rPr>
        <w:t>HARQ use in 2-step RA</w:t>
      </w:r>
      <w:r w:rsidR="00C75DF5" w:rsidRPr="005848B1">
        <w:rPr>
          <w:sz w:val="22"/>
          <w:lang w:val="en-US"/>
        </w:rPr>
        <w:t xml:space="preserve"> </w:t>
      </w:r>
    </w:p>
    <w:p w14:paraId="70E32EB3" w14:textId="11D8EECC" w:rsidR="00E90E49" w:rsidRPr="005848B1" w:rsidRDefault="00E90E49" w:rsidP="005848B1">
      <w:pPr>
        <w:pStyle w:val="3GPPHeader"/>
        <w:rPr>
          <w:sz w:val="22"/>
          <w:lang w:val="en-US"/>
        </w:rPr>
      </w:pPr>
      <w:r w:rsidRPr="005848B1">
        <w:rPr>
          <w:sz w:val="22"/>
          <w:lang w:val="en-US"/>
        </w:rPr>
        <w:t>Document for:</w:t>
      </w:r>
      <w:r w:rsidRPr="005848B1">
        <w:rPr>
          <w:sz w:val="22"/>
          <w:lang w:val="en-US"/>
        </w:rPr>
        <w:tab/>
        <w:t>Discussion, Decision</w:t>
      </w:r>
    </w:p>
    <w:p w14:paraId="56838F13" w14:textId="77777777" w:rsidR="00E90E49" w:rsidRPr="00FB2340" w:rsidRDefault="00230D18" w:rsidP="00CE0424">
      <w:pPr>
        <w:pStyle w:val="Heading1"/>
        <w:rPr>
          <w:lang w:val="en-US"/>
        </w:rPr>
      </w:pPr>
      <w:r w:rsidRPr="00FB2340">
        <w:rPr>
          <w:lang w:val="en-US"/>
        </w:rPr>
        <w:t>1</w:t>
      </w:r>
      <w:r w:rsidRPr="00FB2340">
        <w:rPr>
          <w:lang w:val="en-US"/>
        </w:rPr>
        <w:tab/>
      </w:r>
      <w:r w:rsidR="00E90E49" w:rsidRPr="00FB2340">
        <w:rPr>
          <w:lang w:val="en-US"/>
        </w:rPr>
        <w:t>Introduction</w:t>
      </w:r>
    </w:p>
    <w:p w14:paraId="33F42051" w14:textId="01514A16" w:rsidR="005004A5" w:rsidRDefault="005004A5" w:rsidP="00452F67">
      <w:pPr>
        <w:pStyle w:val="Heading1"/>
        <w:ind w:left="0" w:firstLine="0"/>
        <w:rPr>
          <w:rFonts w:eastAsiaTheme="minorEastAsia" w:cstheme="minorBidi"/>
          <w:sz w:val="20"/>
          <w:szCs w:val="24"/>
          <w:lang w:val="en-US" w:eastAsia="zh-CN"/>
        </w:rPr>
      </w:pPr>
      <w:r w:rsidRPr="00452F67">
        <w:rPr>
          <w:rFonts w:eastAsiaTheme="minorEastAsia" w:cstheme="minorBidi"/>
          <w:sz w:val="20"/>
          <w:szCs w:val="24"/>
          <w:lang w:val="en-US" w:eastAsia="zh-CN"/>
        </w:rPr>
        <w:t>This paper address</w:t>
      </w:r>
      <w:r w:rsidR="00CB5BD4">
        <w:rPr>
          <w:rFonts w:eastAsiaTheme="minorEastAsia" w:cstheme="minorBidi"/>
          <w:sz w:val="20"/>
          <w:szCs w:val="24"/>
          <w:lang w:val="en-US" w:eastAsia="zh-CN"/>
        </w:rPr>
        <w:t>es</w:t>
      </w:r>
      <w:r w:rsidRPr="00452F67">
        <w:rPr>
          <w:rFonts w:eastAsiaTheme="minorEastAsia" w:cstheme="minorBidi"/>
          <w:sz w:val="20"/>
          <w:szCs w:val="24"/>
          <w:lang w:val="en-US" w:eastAsia="zh-CN"/>
        </w:rPr>
        <w:t xml:space="preserve"> </w:t>
      </w:r>
      <w:proofErr w:type="spellStart"/>
      <w:r w:rsidRPr="00452F67">
        <w:rPr>
          <w:rFonts w:eastAsiaTheme="minorEastAsia" w:cstheme="minorBidi"/>
          <w:sz w:val="20"/>
          <w:szCs w:val="24"/>
          <w:lang w:val="en-US" w:eastAsia="zh-CN"/>
        </w:rPr>
        <w:t>msgB</w:t>
      </w:r>
      <w:proofErr w:type="spellEnd"/>
      <w:r w:rsidRPr="00452F67">
        <w:rPr>
          <w:rFonts w:eastAsiaTheme="minorEastAsia" w:cstheme="minorBidi"/>
          <w:sz w:val="20"/>
          <w:szCs w:val="24"/>
          <w:lang w:val="en-US" w:eastAsia="zh-CN"/>
        </w:rPr>
        <w:t xml:space="preserve"> and </w:t>
      </w:r>
      <w:proofErr w:type="spellStart"/>
      <w:r w:rsidRPr="00452F67">
        <w:rPr>
          <w:rFonts w:eastAsiaTheme="minorEastAsia" w:cstheme="minorBidi"/>
          <w:sz w:val="20"/>
          <w:szCs w:val="24"/>
          <w:lang w:val="en-US" w:eastAsia="zh-CN"/>
        </w:rPr>
        <w:t>msgA</w:t>
      </w:r>
      <w:proofErr w:type="spellEnd"/>
      <w:r w:rsidRPr="00452F67">
        <w:rPr>
          <w:rFonts w:eastAsiaTheme="minorEastAsia" w:cstheme="minorBidi"/>
          <w:sz w:val="20"/>
          <w:szCs w:val="24"/>
          <w:lang w:val="en-US" w:eastAsia="zh-CN"/>
        </w:rPr>
        <w:t xml:space="preserve"> transmission, retransmission and the possibility to apply HAR</w:t>
      </w:r>
      <w:r>
        <w:rPr>
          <w:rFonts w:eastAsiaTheme="minorEastAsia" w:cstheme="minorBidi"/>
          <w:sz w:val="20"/>
          <w:szCs w:val="24"/>
          <w:lang w:val="en-US" w:eastAsia="zh-CN"/>
        </w:rPr>
        <w:t>Q</w:t>
      </w:r>
      <w:r w:rsidRPr="00452F67">
        <w:rPr>
          <w:rFonts w:eastAsiaTheme="minorEastAsia" w:cstheme="minorBidi"/>
          <w:sz w:val="20"/>
          <w:szCs w:val="24"/>
          <w:lang w:val="en-US" w:eastAsia="zh-CN"/>
        </w:rPr>
        <w:t xml:space="preserve"> combining</w:t>
      </w:r>
      <w:r>
        <w:rPr>
          <w:rFonts w:eastAsiaTheme="minorEastAsia" w:cstheme="minorBidi"/>
          <w:sz w:val="20"/>
          <w:szCs w:val="24"/>
          <w:lang w:val="en-US" w:eastAsia="zh-CN"/>
        </w:rPr>
        <w:t xml:space="preserve"> for 2-step RA.</w:t>
      </w:r>
    </w:p>
    <w:p w14:paraId="2693DED9" w14:textId="77777777" w:rsidR="005848B1" w:rsidRPr="005848B1" w:rsidRDefault="005848B1" w:rsidP="005848B1">
      <w:pPr>
        <w:rPr>
          <w:lang w:val="en-US" w:eastAsia="zh-CN"/>
        </w:rPr>
      </w:pPr>
      <w:bookmarkStart w:id="0" w:name="_GoBack"/>
      <w:bookmarkEnd w:id="0"/>
    </w:p>
    <w:p w14:paraId="5A461282" w14:textId="5A9D452E" w:rsidR="00A470A3" w:rsidRPr="005848B1" w:rsidRDefault="00230D18" w:rsidP="005848B1">
      <w:pPr>
        <w:pStyle w:val="Heading1"/>
      </w:pPr>
      <w:bookmarkStart w:id="1" w:name="_Ref178064866"/>
      <w:r w:rsidRPr="005848B1">
        <w:t>2</w:t>
      </w:r>
      <w:r w:rsidRPr="005848B1">
        <w:tab/>
      </w:r>
      <w:r w:rsidR="004000E8" w:rsidRPr="005848B1">
        <w:t>Discussion</w:t>
      </w:r>
      <w:bookmarkEnd w:id="1"/>
    </w:p>
    <w:p w14:paraId="21CDFB97" w14:textId="0E683009" w:rsidR="00A470A3" w:rsidRPr="00FB2340" w:rsidRDefault="00E34ABC" w:rsidP="00E34ABC">
      <w:pPr>
        <w:pStyle w:val="Heading2"/>
        <w:rPr>
          <w:lang w:val="en-US"/>
        </w:rPr>
      </w:pPr>
      <w:r w:rsidRPr="00FB2340">
        <w:rPr>
          <w:lang w:val="en-US"/>
        </w:rPr>
        <w:t>2.</w:t>
      </w:r>
      <w:r w:rsidR="00F04FA6" w:rsidRPr="00FB2340">
        <w:rPr>
          <w:lang w:val="en-US"/>
        </w:rPr>
        <w:t>1</w:t>
      </w:r>
      <w:r w:rsidRPr="00FB2340">
        <w:rPr>
          <w:lang w:val="en-US"/>
        </w:rPr>
        <w:tab/>
      </w:r>
      <w:r w:rsidR="00A470A3" w:rsidRPr="00FB2340">
        <w:rPr>
          <w:lang w:val="en-US"/>
        </w:rPr>
        <w:t>2</w:t>
      </w:r>
      <w:r w:rsidR="00974720" w:rsidRPr="00FB2340">
        <w:rPr>
          <w:lang w:val="en-US"/>
        </w:rPr>
        <w:t>-</w:t>
      </w:r>
      <w:r w:rsidR="00A470A3" w:rsidRPr="00FB2340">
        <w:rPr>
          <w:lang w:val="en-US"/>
        </w:rPr>
        <w:t>step Random Access</w:t>
      </w:r>
    </w:p>
    <w:p w14:paraId="19FF8811" w14:textId="70D987E9" w:rsidR="00A470A3" w:rsidRPr="00CE268D" w:rsidRDefault="00A470A3" w:rsidP="00FB2340">
      <w:pPr>
        <w:pStyle w:val="BodyText"/>
        <w:rPr>
          <w:lang w:val="en-US"/>
        </w:rPr>
      </w:pPr>
      <w:r w:rsidRPr="00CE268D">
        <w:rPr>
          <w:lang w:val="en-US"/>
        </w:rPr>
        <w:t>The 2</w:t>
      </w:r>
      <w:r w:rsidR="00974720" w:rsidRPr="00CE268D">
        <w:rPr>
          <w:lang w:val="en-US"/>
        </w:rPr>
        <w:t>-</w:t>
      </w:r>
      <w:r w:rsidRPr="00CE268D">
        <w:rPr>
          <w:lang w:val="en-US"/>
        </w:rPr>
        <w:t xml:space="preserve">step RA </w:t>
      </w:r>
      <w:r w:rsidR="00E34ABC" w:rsidRPr="00CE268D">
        <w:rPr>
          <w:lang w:val="en-US"/>
        </w:rPr>
        <w:t xml:space="preserve">is assumed to </w:t>
      </w:r>
      <w:r w:rsidRPr="00CE268D">
        <w:rPr>
          <w:lang w:val="en-US"/>
        </w:rPr>
        <w:t>give much shorter latency than the ordinary 4</w:t>
      </w:r>
      <w:r w:rsidR="00F6069A" w:rsidRPr="00CE268D">
        <w:rPr>
          <w:lang w:val="en-US"/>
        </w:rPr>
        <w:t>-</w:t>
      </w:r>
      <w:r w:rsidRPr="00CE268D">
        <w:rPr>
          <w:lang w:val="en-US"/>
        </w:rPr>
        <w:t>step RA. In the 2 step RA</w:t>
      </w:r>
      <w:r w:rsidR="006C6074" w:rsidRPr="00CE268D">
        <w:rPr>
          <w:lang w:val="en-US"/>
        </w:rPr>
        <w:t>,</w:t>
      </w:r>
      <w:r w:rsidRPr="00CE268D">
        <w:rPr>
          <w:lang w:val="en-US"/>
        </w:rPr>
        <w:t xml:space="preserve"> the preamble (transmitted on PRACH) and a message corresponding to Message 3 (transmitted on PUSCH) in the 4 step RA are transmitted in the same or in two subsequent sub frames. The first message in the 2-step procedure is denoted Message A (</w:t>
      </w:r>
      <w:proofErr w:type="spellStart"/>
      <w:r w:rsidR="007F3AF5" w:rsidRPr="00CE268D">
        <w:rPr>
          <w:lang w:val="en-US"/>
        </w:rPr>
        <w:t>msgA</w:t>
      </w:r>
      <w:proofErr w:type="spellEnd"/>
      <w:r w:rsidRPr="00CE268D">
        <w:rPr>
          <w:lang w:val="en-US"/>
        </w:rPr>
        <w:t xml:space="preserve">). The 2-step procedure is depicted in </w:t>
      </w:r>
      <w:r w:rsidRPr="00FB2340">
        <w:fldChar w:fldCharType="begin"/>
      </w:r>
      <w:r w:rsidRPr="00CE268D">
        <w:rPr>
          <w:lang w:val="en-US"/>
        </w:rPr>
        <w:instrText xml:space="preserve"> REF _Ref449354564 \h </w:instrText>
      </w:r>
      <w:r w:rsidR="001558E4" w:rsidRPr="00CE268D">
        <w:rPr>
          <w:lang w:val="en-US"/>
        </w:rPr>
        <w:instrText xml:space="preserve"> \* MERGEFORMAT </w:instrText>
      </w:r>
      <w:r w:rsidRPr="00FB2340">
        <w:fldChar w:fldCharType="separate"/>
      </w:r>
      <w:r w:rsidR="008C021D" w:rsidRPr="00CE268D">
        <w:rPr>
          <w:lang w:val="en-US"/>
        </w:rPr>
        <w:t>Figure 1</w:t>
      </w:r>
      <w:r w:rsidRPr="00FB2340">
        <w:fldChar w:fldCharType="end"/>
      </w:r>
      <w:r w:rsidRPr="00CE268D">
        <w:rPr>
          <w:lang w:val="en-US"/>
        </w:rPr>
        <w:t>.</w:t>
      </w:r>
      <w:r w:rsidRPr="00CE268D" w:rsidDel="0033724C">
        <w:rPr>
          <w:lang w:val="en-US"/>
        </w:rPr>
        <w:t xml:space="preserve"> In the 4-step procedure, the gNB the grant</w:t>
      </w:r>
      <w:r w:rsidR="0098070F">
        <w:rPr>
          <w:lang w:val="en-US"/>
        </w:rPr>
        <w:t xml:space="preserve"> for </w:t>
      </w:r>
      <w:r w:rsidR="00374BD2">
        <w:rPr>
          <w:lang w:val="en-US"/>
        </w:rPr>
        <w:t>Message 3</w:t>
      </w:r>
      <w:r w:rsidRPr="00CE268D" w:rsidDel="0033724C">
        <w:rPr>
          <w:lang w:val="en-US"/>
        </w:rPr>
        <w:t xml:space="preserve"> is linked to a particular preamble</w:t>
      </w:r>
      <w:r w:rsidR="00B936D6">
        <w:rPr>
          <w:lang w:val="en-US"/>
        </w:rPr>
        <w:t xml:space="preserve"> and PRACH resource</w:t>
      </w:r>
      <w:r w:rsidRPr="00CE268D" w:rsidDel="0033724C">
        <w:rPr>
          <w:lang w:val="en-US"/>
        </w:rPr>
        <w:t>. The same kind of mapping will be needed in the 2-step procedure. For all different preamble ids that have been configured for the 2-step</w:t>
      </w:r>
      <w:r w:rsidR="006F4DB1" w:rsidRPr="00CE268D">
        <w:rPr>
          <w:lang w:val="en-US"/>
        </w:rPr>
        <w:t>,</w:t>
      </w:r>
      <w:r w:rsidRPr="00CE268D" w:rsidDel="0033724C">
        <w:rPr>
          <w:lang w:val="en-US"/>
        </w:rPr>
        <w:t xml:space="preserve"> there must be a mapping to a particular PUSCH resource.</w:t>
      </w:r>
      <w:r w:rsidR="00675CFD" w:rsidRPr="00CE268D">
        <w:rPr>
          <w:lang w:val="en-US"/>
        </w:rPr>
        <w:t xml:space="preserve"> </w:t>
      </w:r>
      <w:r w:rsidRPr="00CE268D">
        <w:rPr>
          <w:lang w:val="en-US"/>
        </w:rPr>
        <w:t xml:space="preserve">Upon successful reception of </w:t>
      </w:r>
      <w:proofErr w:type="spellStart"/>
      <w:r w:rsidR="00264A24" w:rsidRPr="00CE268D">
        <w:rPr>
          <w:lang w:val="en-US"/>
        </w:rPr>
        <w:t>m</w:t>
      </w:r>
      <w:r w:rsidRPr="00CE268D">
        <w:rPr>
          <w:lang w:val="en-US"/>
        </w:rPr>
        <w:t>sgA</w:t>
      </w:r>
      <w:proofErr w:type="spellEnd"/>
      <w:r w:rsidRPr="00CE268D">
        <w:rPr>
          <w:lang w:val="en-US"/>
        </w:rPr>
        <w:t xml:space="preserve"> (i.e. both the preamble and </w:t>
      </w:r>
      <w:r w:rsidR="00264A24" w:rsidRPr="00CE268D">
        <w:rPr>
          <w:lang w:val="en-US"/>
        </w:rPr>
        <w:t>PUSCH</w:t>
      </w:r>
      <w:r w:rsidRPr="00CE268D">
        <w:rPr>
          <w:lang w:val="en-US"/>
        </w:rPr>
        <w:t xml:space="preserve">), the </w:t>
      </w:r>
      <w:r w:rsidR="00264A24" w:rsidRPr="00CE268D">
        <w:rPr>
          <w:lang w:val="en-US"/>
        </w:rPr>
        <w:t>g</w:t>
      </w:r>
      <w:r w:rsidRPr="00CE268D">
        <w:rPr>
          <w:lang w:val="en-US"/>
        </w:rPr>
        <w:t xml:space="preserve">NB will respond with a </w:t>
      </w:r>
      <w:proofErr w:type="spellStart"/>
      <w:r w:rsidR="00D24C3A" w:rsidRPr="00CE268D">
        <w:rPr>
          <w:lang w:val="en-US"/>
        </w:rPr>
        <w:t>msgB</w:t>
      </w:r>
      <w:proofErr w:type="spellEnd"/>
      <w:r w:rsidR="0014046A" w:rsidRPr="00CE268D">
        <w:rPr>
          <w:lang w:val="en-US"/>
        </w:rPr>
        <w:t xml:space="preserve">. Details are still </w:t>
      </w:r>
      <w:r w:rsidR="00BA4516" w:rsidRPr="00CE268D">
        <w:rPr>
          <w:lang w:val="en-US"/>
        </w:rPr>
        <w:t>being</w:t>
      </w:r>
      <w:r w:rsidR="0014046A" w:rsidRPr="00CE268D">
        <w:rPr>
          <w:lang w:val="en-US"/>
        </w:rPr>
        <w:t xml:space="preserve"> discussed but it would typically contain </w:t>
      </w:r>
      <w:r w:rsidRPr="00CE268D">
        <w:rPr>
          <w:lang w:val="en-US"/>
        </w:rPr>
        <w:t xml:space="preserve">TA (which by assumption should not be needed or just give very minor updates) and a </w:t>
      </w:r>
      <w:r w:rsidR="00F7568E" w:rsidRPr="00CE268D">
        <w:rPr>
          <w:lang w:val="en-US"/>
        </w:rPr>
        <w:t>CR id</w:t>
      </w:r>
      <w:r w:rsidRPr="00CE268D">
        <w:rPr>
          <w:lang w:val="en-US"/>
        </w:rPr>
        <w:t xml:space="preserve"> for contention resolution.</w:t>
      </w:r>
    </w:p>
    <w:p w14:paraId="7B13BAD4" w14:textId="312718C7" w:rsidR="00A470A3" w:rsidRPr="00FB2340" w:rsidRDefault="00BA2370" w:rsidP="00E34ABC">
      <w:pPr>
        <w:pStyle w:val="Figure"/>
      </w:pPr>
      <w:r>
        <w:rPr>
          <w:noProof/>
        </w:rPr>
        <w:drawing>
          <wp:inline distT="0" distB="0" distL="0" distR="0" wp14:anchorId="3EE3E1E2" wp14:editId="43EE5C1D">
            <wp:extent cx="2732400" cy="2095200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2400" cy="2095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0C5E28" w14:textId="557EB772" w:rsidR="00A470A3" w:rsidRPr="00FB2340" w:rsidRDefault="00A470A3" w:rsidP="00FB2340">
      <w:pPr>
        <w:pStyle w:val="TF"/>
        <w:rPr>
          <w:lang w:val="en-US"/>
        </w:rPr>
      </w:pPr>
      <w:bookmarkStart w:id="2" w:name="_Ref449354564"/>
      <w:r w:rsidRPr="00FB2340">
        <w:rPr>
          <w:lang w:val="en-US"/>
        </w:rPr>
        <w:t xml:space="preserve">Figure </w:t>
      </w:r>
      <w:r w:rsidRPr="00FB2340">
        <w:rPr>
          <w:lang w:val="en-US"/>
        </w:rPr>
        <w:fldChar w:fldCharType="begin"/>
      </w:r>
      <w:r w:rsidRPr="00FB2340">
        <w:rPr>
          <w:lang w:val="en-US"/>
        </w:rPr>
        <w:instrText xml:space="preserve"> SEQ Figure \* ARABIC </w:instrText>
      </w:r>
      <w:r w:rsidRPr="00FB2340">
        <w:rPr>
          <w:lang w:val="en-US"/>
        </w:rPr>
        <w:fldChar w:fldCharType="separate"/>
      </w:r>
      <w:r w:rsidR="001558E4" w:rsidRPr="00FB2340">
        <w:rPr>
          <w:lang w:val="en-US"/>
        </w:rPr>
        <w:t>1</w:t>
      </w:r>
      <w:r w:rsidRPr="00FB2340">
        <w:rPr>
          <w:lang w:val="en-US"/>
        </w:rPr>
        <w:fldChar w:fldCharType="end"/>
      </w:r>
      <w:bookmarkEnd w:id="2"/>
      <w:r w:rsidRPr="00FB2340">
        <w:rPr>
          <w:lang w:val="en-US"/>
        </w:rPr>
        <w:t xml:space="preserve"> Illustration 2-step RA.</w:t>
      </w:r>
    </w:p>
    <w:p w14:paraId="6784ED82" w14:textId="40FC5637" w:rsidR="00A470A3" w:rsidRPr="00CE268D" w:rsidRDefault="00A470A3" w:rsidP="00FB2340">
      <w:pPr>
        <w:pStyle w:val="BodyText"/>
        <w:rPr>
          <w:lang w:val="en-US"/>
        </w:rPr>
      </w:pPr>
      <w:r w:rsidRPr="00CE268D">
        <w:rPr>
          <w:lang w:val="en-US"/>
        </w:rPr>
        <w:t xml:space="preserve">In case the UE does not receive a </w:t>
      </w:r>
      <w:proofErr w:type="spellStart"/>
      <w:r w:rsidR="007F3AF5" w:rsidRPr="00CE268D">
        <w:rPr>
          <w:lang w:val="en-US"/>
        </w:rPr>
        <w:t>msgB</w:t>
      </w:r>
      <w:proofErr w:type="spellEnd"/>
      <w:r w:rsidRPr="00CE268D">
        <w:rPr>
          <w:lang w:val="en-US"/>
        </w:rPr>
        <w:t xml:space="preserve">, it would re-try with a new </w:t>
      </w:r>
      <w:proofErr w:type="spellStart"/>
      <w:r w:rsidR="007F3AF5" w:rsidRPr="00CE268D">
        <w:rPr>
          <w:lang w:val="en-US"/>
        </w:rPr>
        <w:t>msgA</w:t>
      </w:r>
      <w:proofErr w:type="spellEnd"/>
      <w:r w:rsidRPr="00CE268D">
        <w:rPr>
          <w:lang w:val="en-US"/>
        </w:rPr>
        <w:t xml:space="preserve">, similar to the </w:t>
      </w:r>
      <w:r w:rsidR="00E34ABC" w:rsidRPr="00CE268D">
        <w:rPr>
          <w:lang w:val="en-US"/>
        </w:rPr>
        <w:t>action taken</w:t>
      </w:r>
      <w:r w:rsidRPr="00CE268D">
        <w:rPr>
          <w:lang w:val="en-US"/>
        </w:rPr>
        <w:t xml:space="preserve"> by the UE which does not receive a RAR in the 4-step procedure.</w:t>
      </w:r>
    </w:p>
    <w:p w14:paraId="050A5712" w14:textId="3A0F1FBB" w:rsidR="00A470A3" w:rsidRPr="00CE268D" w:rsidRDefault="00C95559" w:rsidP="00FB2340">
      <w:pPr>
        <w:pStyle w:val="BodyText"/>
        <w:rPr>
          <w:lang w:val="en-US"/>
        </w:rPr>
      </w:pPr>
      <w:r w:rsidRPr="00CE268D">
        <w:rPr>
          <w:lang w:val="en-US"/>
        </w:rPr>
        <w:lastRenderedPageBreak/>
        <w:t>When</w:t>
      </w:r>
      <w:r w:rsidR="0046313E" w:rsidRPr="00CE268D">
        <w:rPr>
          <w:lang w:val="en-US"/>
        </w:rPr>
        <w:t xml:space="preserve"> a successful reception of </w:t>
      </w:r>
      <w:proofErr w:type="spellStart"/>
      <w:r w:rsidR="0046313E" w:rsidRPr="00CE268D">
        <w:rPr>
          <w:lang w:val="en-US"/>
        </w:rPr>
        <w:t>msgA</w:t>
      </w:r>
      <w:proofErr w:type="spellEnd"/>
      <w:r w:rsidR="0046313E" w:rsidRPr="00CE268D">
        <w:rPr>
          <w:lang w:val="en-US"/>
        </w:rPr>
        <w:t xml:space="preserve"> </w:t>
      </w:r>
      <w:r w:rsidRPr="00CE268D">
        <w:rPr>
          <w:lang w:val="en-US"/>
        </w:rPr>
        <w:t xml:space="preserve">with a corresponding </w:t>
      </w:r>
      <w:proofErr w:type="spellStart"/>
      <w:r w:rsidRPr="00CE268D">
        <w:rPr>
          <w:lang w:val="en-US"/>
        </w:rPr>
        <w:t>msgB</w:t>
      </w:r>
      <w:proofErr w:type="spellEnd"/>
      <w:r w:rsidRPr="00CE268D">
        <w:rPr>
          <w:lang w:val="en-US"/>
        </w:rPr>
        <w:t xml:space="preserve"> is </w:t>
      </w:r>
      <w:r w:rsidR="00EA7C63" w:rsidRPr="00CE268D">
        <w:rPr>
          <w:lang w:val="en-US"/>
        </w:rPr>
        <w:t>transmitted</w:t>
      </w:r>
      <w:r w:rsidRPr="00CE268D">
        <w:rPr>
          <w:lang w:val="en-US"/>
        </w:rPr>
        <w:t>, i</w:t>
      </w:r>
      <w:r w:rsidR="00A470A3" w:rsidRPr="00CE268D">
        <w:rPr>
          <w:lang w:val="en-US"/>
        </w:rPr>
        <w:t xml:space="preserve">t is </w:t>
      </w:r>
      <w:r w:rsidR="0046313E" w:rsidRPr="00CE268D">
        <w:rPr>
          <w:lang w:val="en-US"/>
        </w:rPr>
        <w:t>interesting</w:t>
      </w:r>
      <w:r w:rsidR="00A470A3" w:rsidRPr="00CE268D">
        <w:rPr>
          <w:lang w:val="en-US"/>
        </w:rPr>
        <w:t xml:space="preserve"> to </w:t>
      </w:r>
      <w:r w:rsidR="0046313E" w:rsidRPr="00CE268D">
        <w:rPr>
          <w:lang w:val="en-US"/>
        </w:rPr>
        <w:t xml:space="preserve">consider applying HARQ for </w:t>
      </w:r>
      <w:proofErr w:type="spellStart"/>
      <w:r w:rsidR="0046313E" w:rsidRPr="00CE268D">
        <w:rPr>
          <w:lang w:val="en-US"/>
        </w:rPr>
        <w:t>msgB</w:t>
      </w:r>
      <w:proofErr w:type="spellEnd"/>
      <w:r w:rsidR="0046313E" w:rsidRPr="00CE268D">
        <w:rPr>
          <w:lang w:val="en-US"/>
        </w:rPr>
        <w:t>. By this, fall-back or reattempt</w:t>
      </w:r>
      <w:r w:rsidR="00FC139F" w:rsidRPr="00CE268D">
        <w:rPr>
          <w:lang w:val="en-US"/>
        </w:rPr>
        <w:t>s</w:t>
      </w:r>
      <w:r w:rsidR="0046313E" w:rsidRPr="00CE268D">
        <w:rPr>
          <w:lang w:val="en-US"/>
        </w:rPr>
        <w:t xml:space="preserve"> (i.e. a repeated preamble + </w:t>
      </w:r>
      <w:proofErr w:type="spellStart"/>
      <w:r w:rsidR="0046313E" w:rsidRPr="00CE268D">
        <w:rPr>
          <w:lang w:val="en-US"/>
        </w:rPr>
        <w:t>msgA</w:t>
      </w:r>
      <w:proofErr w:type="spellEnd"/>
      <w:r w:rsidR="0046313E" w:rsidRPr="00CE268D">
        <w:rPr>
          <w:lang w:val="en-US"/>
        </w:rPr>
        <w:t xml:space="preserve"> PUSCH transmission) </w:t>
      </w:r>
      <w:r w:rsidR="00FC139F" w:rsidRPr="00CE268D">
        <w:rPr>
          <w:lang w:val="en-US"/>
        </w:rPr>
        <w:t>from the start of</w:t>
      </w:r>
      <w:r w:rsidR="0046313E" w:rsidRPr="00CE268D">
        <w:rPr>
          <w:lang w:val="en-US"/>
        </w:rPr>
        <w:t xml:space="preserve"> the 2-step procedure can be avoided</w:t>
      </w:r>
      <w:r w:rsidR="00BC2F07" w:rsidRPr="00CE268D">
        <w:rPr>
          <w:lang w:val="en-US"/>
        </w:rPr>
        <w:t>. This would be given</w:t>
      </w:r>
      <w:r w:rsidR="0046313E" w:rsidRPr="00CE268D">
        <w:rPr>
          <w:lang w:val="en-US"/>
        </w:rPr>
        <w:t xml:space="preserve"> if the UE </w:t>
      </w:r>
      <w:r w:rsidRPr="00CE268D">
        <w:rPr>
          <w:lang w:val="en-US"/>
        </w:rPr>
        <w:t xml:space="preserve">have a higher </w:t>
      </w:r>
      <w:r w:rsidR="00FC139F" w:rsidRPr="00CE268D">
        <w:rPr>
          <w:lang w:val="en-US"/>
        </w:rPr>
        <w:t>likelihood</w:t>
      </w:r>
      <w:r w:rsidRPr="00CE268D">
        <w:rPr>
          <w:lang w:val="en-US"/>
        </w:rPr>
        <w:t xml:space="preserve"> of successful reception of </w:t>
      </w:r>
      <w:proofErr w:type="spellStart"/>
      <w:r w:rsidRPr="00CE268D">
        <w:rPr>
          <w:lang w:val="en-US"/>
        </w:rPr>
        <w:t>msgB</w:t>
      </w:r>
      <w:proofErr w:type="spellEnd"/>
      <w:r w:rsidRPr="00CE268D">
        <w:rPr>
          <w:lang w:val="en-US"/>
        </w:rPr>
        <w:t xml:space="preserve"> through that the UE </w:t>
      </w:r>
      <w:r w:rsidR="0046313E" w:rsidRPr="00CE268D">
        <w:rPr>
          <w:lang w:val="en-US"/>
        </w:rPr>
        <w:t xml:space="preserve">can combine </w:t>
      </w:r>
      <w:proofErr w:type="spellStart"/>
      <w:r w:rsidRPr="00CE268D">
        <w:rPr>
          <w:lang w:val="en-US"/>
        </w:rPr>
        <w:t>msgB</w:t>
      </w:r>
      <w:proofErr w:type="spellEnd"/>
      <w:r w:rsidRPr="00CE268D">
        <w:rPr>
          <w:lang w:val="en-US"/>
        </w:rPr>
        <w:t xml:space="preserve"> </w:t>
      </w:r>
      <w:r w:rsidR="0046313E" w:rsidRPr="00CE268D">
        <w:rPr>
          <w:lang w:val="en-US"/>
        </w:rPr>
        <w:t xml:space="preserve">data for the same HARQ process. </w:t>
      </w:r>
      <w:r w:rsidR="00A04CEC" w:rsidRPr="00CE268D">
        <w:rPr>
          <w:lang w:val="en-US"/>
        </w:rPr>
        <w:t xml:space="preserve">This would also result in avoiding additional latency and overhead in multiple transmissions of a successfully received </w:t>
      </w:r>
      <w:proofErr w:type="spellStart"/>
      <w:r w:rsidR="00A04CEC" w:rsidRPr="00CE268D">
        <w:rPr>
          <w:lang w:val="en-US"/>
        </w:rPr>
        <w:t>msgA</w:t>
      </w:r>
      <w:proofErr w:type="spellEnd"/>
      <w:r w:rsidR="00A04CEC" w:rsidRPr="00CE268D">
        <w:rPr>
          <w:lang w:val="en-US"/>
        </w:rPr>
        <w:t>.</w:t>
      </w:r>
      <w:r w:rsidR="00CD7650">
        <w:rPr>
          <w:lang w:val="en-US"/>
        </w:rPr>
        <w:t xml:space="preserve"> In the 4-step procedure, HARQ </w:t>
      </w:r>
      <w:r w:rsidR="00322558">
        <w:rPr>
          <w:lang w:val="en-US"/>
        </w:rPr>
        <w:t>retransmissions are possible for Message 3 and Message 4</w:t>
      </w:r>
      <w:r w:rsidR="00880F57">
        <w:rPr>
          <w:lang w:val="en-US"/>
        </w:rPr>
        <w:t>.</w:t>
      </w:r>
    </w:p>
    <w:p w14:paraId="7869D49D" w14:textId="627049FC" w:rsidR="00C07AE2" w:rsidRDefault="00C07AE2" w:rsidP="00844BE4">
      <w:pPr>
        <w:pStyle w:val="Heading2"/>
        <w:rPr>
          <w:lang w:val="en-US"/>
        </w:rPr>
      </w:pPr>
      <w:r w:rsidRPr="00FB2340">
        <w:rPr>
          <w:lang w:val="en-US"/>
        </w:rPr>
        <w:t>2.2</w:t>
      </w:r>
      <w:r w:rsidRPr="00FB2340">
        <w:rPr>
          <w:lang w:val="en-US"/>
        </w:rPr>
        <w:tab/>
      </w:r>
      <w:r w:rsidR="00C95559">
        <w:rPr>
          <w:lang w:val="en-US"/>
        </w:rPr>
        <w:t xml:space="preserve">HARQ operation of </w:t>
      </w:r>
      <w:proofErr w:type="spellStart"/>
      <w:r w:rsidR="00C95559">
        <w:rPr>
          <w:lang w:val="en-US"/>
        </w:rPr>
        <w:t>msgB</w:t>
      </w:r>
      <w:proofErr w:type="spellEnd"/>
    </w:p>
    <w:p w14:paraId="08D345C1" w14:textId="60FBA3DA" w:rsidR="00C95559" w:rsidRPr="00CE268D" w:rsidRDefault="00C95559" w:rsidP="00C95559">
      <w:pPr>
        <w:rPr>
          <w:rFonts w:ascii="Arial" w:hAnsi="Arial"/>
          <w:sz w:val="20"/>
          <w:lang w:val="en-US"/>
        </w:rPr>
      </w:pPr>
      <w:r w:rsidRPr="00CE268D">
        <w:rPr>
          <w:rFonts w:ascii="Arial" w:hAnsi="Arial"/>
          <w:sz w:val="20"/>
          <w:lang w:val="en-US"/>
        </w:rPr>
        <w:t xml:space="preserve">For applying HARQ for </w:t>
      </w:r>
      <w:proofErr w:type="spellStart"/>
      <w:r w:rsidRPr="00CE268D">
        <w:rPr>
          <w:rFonts w:ascii="Arial" w:hAnsi="Arial"/>
          <w:sz w:val="20"/>
          <w:lang w:val="en-US"/>
        </w:rPr>
        <w:t>msgB</w:t>
      </w:r>
      <w:proofErr w:type="spellEnd"/>
      <w:r w:rsidRPr="00CE268D">
        <w:rPr>
          <w:rFonts w:ascii="Arial" w:hAnsi="Arial"/>
          <w:sz w:val="20"/>
          <w:lang w:val="en-US"/>
        </w:rPr>
        <w:t xml:space="preserve"> we need to consider </w:t>
      </w:r>
      <w:r w:rsidR="00D145E0" w:rsidRPr="00CE268D">
        <w:rPr>
          <w:rFonts w:ascii="Arial" w:hAnsi="Arial"/>
          <w:sz w:val="20"/>
          <w:lang w:val="en-US"/>
        </w:rPr>
        <w:t xml:space="preserve">two </w:t>
      </w:r>
      <w:r w:rsidRPr="00CE268D">
        <w:rPr>
          <w:rFonts w:ascii="Arial" w:hAnsi="Arial"/>
          <w:sz w:val="20"/>
          <w:lang w:val="en-US"/>
        </w:rPr>
        <w:t xml:space="preserve">main cases used for </w:t>
      </w:r>
      <w:proofErr w:type="spellStart"/>
      <w:r w:rsidR="00EA7C63" w:rsidRPr="00CE268D">
        <w:rPr>
          <w:rFonts w:ascii="Arial" w:hAnsi="Arial"/>
          <w:sz w:val="20"/>
          <w:lang w:val="en-US"/>
        </w:rPr>
        <w:t>msgB</w:t>
      </w:r>
      <w:proofErr w:type="spellEnd"/>
      <w:r w:rsidR="00EA7C63" w:rsidRPr="00CE268D">
        <w:rPr>
          <w:rFonts w:ascii="Arial" w:hAnsi="Arial"/>
          <w:sz w:val="20"/>
          <w:lang w:val="en-US"/>
        </w:rPr>
        <w:t xml:space="preserve"> c</w:t>
      </w:r>
      <w:r w:rsidRPr="00CE268D">
        <w:rPr>
          <w:rFonts w:ascii="Arial" w:hAnsi="Arial"/>
          <w:sz w:val="20"/>
          <w:lang w:val="en-US"/>
        </w:rPr>
        <w:t>ontention resolution:</w:t>
      </w:r>
    </w:p>
    <w:p w14:paraId="792A99EA" w14:textId="10C57972" w:rsidR="00C95559" w:rsidRPr="00041E01" w:rsidRDefault="00C95559" w:rsidP="00C95559">
      <w:pPr>
        <w:pStyle w:val="ListParagraph"/>
        <w:numPr>
          <w:ilvl w:val="0"/>
          <w:numId w:val="28"/>
        </w:numPr>
        <w:rPr>
          <w:rFonts w:ascii="Arial" w:eastAsiaTheme="minorEastAsia" w:hAnsi="Arial"/>
          <w:sz w:val="20"/>
          <w:lang w:val="en-US"/>
        </w:rPr>
      </w:pPr>
      <w:r w:rsidRPr="00041E01">
        <w:rPr>
          <w:rFonts w:ascii="Arial" w:eastAsiaTheme="minorEastAsia" w:hAnsi="Arial"/>
          <w:sz w:val="20"/>
          <w:lang w:val="en-US"/>
        </w:rPr>
        <w:t xml:space="preserve">The 2-step RA is triggered by UE in RRC connected. The UE has a C-RNTI and after successful decoding </w:t>
      </w:r>
      <w:r w:rsidR="00BD0963">
        <w:rPr>
          <w:rFonts w:ascii="Arial" w:eastAsiaTheme="minorEastAsia" w:hAnsi="Arial"/>
          <w:sz w:val="20"/>
          <w:lang w:val="en-US"/>
        </w:rPr>
        <w:t xml:space="preserve">of </w:t>
      </w:r>
      <w:r w:rsidRPr="00041E01">
        <w:rPr>
          <w:rFonts w:ascii="Arial" w:eastAsiaTheme="minorEastAsia" w:hAnsi="Arial"/>
          <w:sz w:val="20"/>
          <w:lang w:val="en-US"/>
        </w:rPr>
        <w:t xml:space="preserve">a </w:t>
      </w:r>
      <w:proofErr w:type="spellStart"/>
      <w:r w:rsidRPr="00041E01">
        <w:rPr>
          <w:rFonts w:ascii="Arial" w:eastAsiaTheme="minorEastAsia" w:hAnsi="Arial"/>
          <w:sz w:val="20"/>
          <w:lang w:val="en-US"/>
        </w:rPr>
        <w:t>msgA_PUSCH</w:t>
      </w:r>
      <w:proofErr w:type="spellEnd"/>
      <w:r w:rsidRPr="00041E01">
        <w:rPr>
          <w:rFonts w:ascii="Arial" w:eastAsiaTheme="minorEastAsia" w:hAnsi="Arial"/>
          <w:sz w:val="20"/>
          <w:lang w:val="en-US"/>
        </w:rPr>
        <w:t xml:space="preserve">, the gNB </w:t>
      </w:r>
      <w:r w:rsidR="00EA7C63" w:rsidRPr="00041E01">
        <w:rPr>
          <w:rFonts w:ascii="Arial" w:eastAsiaTheme="minorEastAsia" w:hAnsi="Arial"/>
          <w:sz w:val="20"/>
          <w:lang w:val="en-US"/>
        </w:rPr>
        <w:t xml:space="preserve">can </w:t>
      </w:r>
      <w:r w:rsidRPr="00041E01">
        <w:rPr>
          <w:rFonts w:ascii="Arial" w:eastAsiaTheme="minorEastAsia" w:hAnsi="Arial"/>
          <w:sz w:val="20"/>
          <w:lang w:val="en-US"/>
        </w:rPr>
        <w:t xml:space="preserve">transmit </w:t>
      </w:r>
      <w:proofErr w:type="spellStart"/>
      <w:r w:rsidRPr="00041E01">
        <w:rPr>
          <w:rFonts w:ascii="Arial" w:eastAsiaTheme="minorEastAsia" w:hAnsi="Arial"/>
          <w:sz w:val="20"/>
          <w:lang w:val="en-US"/>
        </w:rPr>
        <w:t>msgB</w:t>
      </w:r>
      <w:proofErr w:type="spellEnd"/>
      <w:r w:rsidRPr="00041E01">
        <w:rPr>
          <w:rFonts w:ascii="Arial" w:eastAsiaTheme="minorEastAsia" w:hAnsi="Arial"/>
          <w:sz w:val="20"/>
          <w:lang w:val="en-US"/>
        </w:rPr>
        <w:t xml:space="preserve"> using PDCCH scrambled with C-RNTI</w:t>
      </w:r>
      <w:r w:rsidR="0005369D" w:rsidRPr="00041E01">
        <w:rPr>
          <w:rFonts w:ascii="Arial" w:eastAsiaTheme="minorEastAsia" w:hAnsi="Arial"/>
          <w:sz w:val="20"/>
          <w:lang w:val="en-US"/>
        </w:rPr>
        <w:t>.</w:t>
      </w:r>
      <w:r w:rsidR="00EA7C63" w:rsidRPr="00041E01">
        <w:rPr>
          <w:rFonts w:ascii="Arial" w:eastAsiaTheme="minorEastAsia" w:hAnsi="Arial"/>
          <w:sz w:val="20"/>
          <w:lang w:val="en-US"/>
        </w:rPr>
        <w:t xml:space="preserve"> </w:t>
      </w:r>
      <w:r w:rsidR="00F55BFC">
        <w:rPr>
          <w:rFonts w:ascii="Arial" w:eastAsiaTheme="minorEastAsia" w:hAnsi="Arial"/>
          <w:sz w:val="20"/>
          <w:lang w:val="en-US"/>
        </w:rPr>
        <w:t xml:space="preserve">The </w:t>
      </w:r>
      <w:r w:rsidR="003953EE">
        <w:rPr>
          <w:rFonts w:ascii="Arial" w:eastAsiaTheme="minorEastAsia" w:hAnsi="Arial"/>
          <w:sz w:val="20"/>
          <w:lang w:val="en-US"/>
        </w:rPr>
        <w:t>un</w:t>
      </w:r>
      <w:r w:rsidR="00CE3CDA">
        <w:rPr>
          <w:rFonts w:ascii="Arial" w:eastAsiaTheme="minorEastAsia" w:hAnsi="Arial"/>
          <w:sz w:val="20"/>
          <w:lang w:val="en-US"/>
        </w:rPr>
        <w:t xml:space="preserve">successful </w:t>
      </w:r>
      <w:r w:rsidR="00F55BFC">
        <w:rPr>
          <w:rFonts w:ascii="Arial" w:eastAsiaTheme="minorEastAsia" w:hAnsi="Arial"/>
          <w:sz w:val="20"/>
          <w:lang w:val="en-US"/>
        </w:rPr>
        <w:t>case</w:t>
      </w:r>
      <w:r w:rsidR="003953EE">
        <w:rPr>
          <w:rFonts w:ascii="Arial" w:eastAsiaTheme="minorEastAsia" w:hAnsi="Arial"/>
          <w:sz w:val="20"/>
          <w:lang w:val="en-US"/>
        </w:rPr>
        <w:t>s</w:t>
      </w:r>
      <w:r w:rsidR="00F55BFC">
        <w:rPr>
          <w:rFonts w:ascii="Arial" w:eastAsiaTheme="minorEastAsia" w:hAnsi="Arial"/>
          <w:sz w:val="20"/>
          <w:lang w:val="en-US"/>
        </w:rPr>
        <w:t xml:space="preserve"> </w:t>
      </w:r>
      <w:r w:rsidR="00CE3CDA">
        <w:rPr>
          <w:rFonts w:ascii="Arial" w:eastAsiaTheme="minorEastAsia" w:hAnsi="Arial"/>
          <w:sz w:val="20"/>
          <w:lang w:val="en-US"/>
        </w:rPr>
        <w:t xml:space="preserve">are not considered here, </w:t>
      </w:r>
      <w:r w:rsidR="00C177E3">
        <w:rPr>
          <w:rFonts w:ascii="Arial" w:eastAsiaTheme="minorEastAsia" w:hAnsi="Arial"/>
          <w:sz w:val="20"/>
          <w:lang w:val="en-US"/>
        </w:rPr>
        <w:t xml:space="preserve">i.e. when the gNB responds with a </w:t>
      </w:r>
      <w:proofErr w:type="spellStart"/>
      <w:r w:rsidR="00C177E3">
        <w:rPr>
          <w:rFonts w:ascii="Arial" w:eastAsiaTheme="minorEastAsia" w:hAnsi="Arial"/>
          <w:sz w:val="20"/>
          <w:lang w:val="en-US"/>
        </w:rPr>
        <w:t>FallbackRAR</w:t>
      </w:r>
      <w:proofErr w:type="spellEnd"/>
      <w:r w:rsidR="00C177E3">
        <w:rPr>
          <w:rFonts w:ascii="Arial" w:eastAsiaTheme="minorEastAsia" w:hAnsi="Arial"/>
          <w:sz w:val="20"/>
          <w:lang w:val="en-US"/>
        </w:rPr>
        <w:t xml:space="preserve"> or Back off.</w:t>
      </w:r>
    </w:p>
    <w:p w14:paraId="239DEF76" w14:textId="2C8038BA" w:rsidR="00C54BDA" w:rsidRPr="00CE268D" w:rsidRDefault="00C95559" w:rsidP="00452F67">
      <w:pPr>
        <w:pStyle w:val="ListParagraph"/>
        <w:numPr>
          <w:ilvl w:val="0"/>
          <w:numId w:val="28"/>
        </w:numPr>
      </w:pPr>
      <w:r w:rsidRPr="00041E01">
        <w:rPr>
          <w:rFonts w:ascii="Arial" w:eastAsiaTheme="minorEastAsia" w:hAnsi="Arial"/>
          <w:sz w:val="20"/>
          <w:lang w:val="en-US"/>
        </w:rPr>
        <w:t xml:space="preserve">The 2-step RA is triggered by </w:t>
      </w:r>
      <w:r w:rsidR="00EA7C63" w:rsidRPr="00041E01">
        <w:rPr>
          <w:rFonts w:ascii="Arial" w:eastAsiaTheme="minorEastAsia" w:hAnsi="Arial"/>
          <w:sz w:val="20"/>
          <w:lang w:val="en-US"/>
        </w:rPr>
        <w:t>a</w:t>
      </w:r>
      <w:r w:rsidRPr="00041E01">
        <w:rPr>
          <w:rFonts w:ascii="Arial" w:eastAsiaTheme="minorEastAsia" w:hAnsi="Arial"/>
          <w:sz w:val="20"/>
          <w:lang w:val="en-US"/>
        </w:rPr>
        <w:t xml:space="preserve"> UE in RRC Idle or RRC Inactive</w:t>
      </w:r>
      <w:r w:rsidR="00EA7C63" w:rsidRPr="00041E01">
        <w:rPr>
          <w:rFonts w:ascii="Arial" w:eastAsiaTheme="minorEastAsia" w:hAnsi="Arial"/>
          <w:sz w:val="20"/>
          <w:lang w:val="en-US"/>
        </w:rPr>
        <w:t xml:space="preserve">. </w:t>
      </w:r>
      <w:r w:rsidR="001E6E4E" w:rsidRPr="00041E01">
        <w:rPr>
          <w:rFonts w:ascii="Arial" w:eastAsiaTheme="minorEastAsia" w:hAnsi="Arial"/>
          <w:sz w:val="20"/>
          <w:lang w:val="en-US"/>
        </w:rPr>
        <w:t xml:space="preserve">Note that, </w:t>
      </w:r>
      <w:r w:rsidR="008B47E1" w:rsidRPr="00041E01">
        <w:rPr>
          <w:rFonts w:ascii="Arial" w:eastAsiaTheme="minorEastAsia" w:hAnsi="Arial"/>
          <w:sz w:val="20"/>
          <w:lang w:val="en-US"/>
        </w:rPr>
        <w:t>in</w:t>
      </w:r>
      <w:r w:rsidR="00EA7C63" w:rsidRPr="00041E01">
        <w:rPr>
          <w:rFonts w:ascii="Arial" w:eastAsiaTheme="minorEastAsia" w:hAnsi="Arial"/>
          <w:sz w:val="20"/>
          <w:lang w:val="en-US"/>
        </w:rPr>
        <w:t xml:space="preserve"> this case, a response message </w:t>
      </w:r>
      <w:r w:rsidR="001E6E4E" w:rsidRPr="00041E01">
        <w:rPr>
          <w:rFonts w:ascii="Arial" w:eastAsiaTheme="minorEastAsia" w:hAnsi="Arial"/>
          <w:sz w:val="20"/>
          <w:lang w:val="en-US"/>
        </w:rPr>
        <w:t xml:space="preserve">currently </w:t>
      </w:r>
      <w:r w:rsidR="00EA7C63" w:rsidRPr="00041E01">
        <w:rPr>
          <w:rFonts w:ascii="Arial" w:eastAsiaTheme="minorEastAsia" w:hAnsi="Arial"/>
          <w:sz w:val="20"/>
          <w:lang w:val="en-US"/>
        </w:rPr>
        <w:t>can be either</w:t>
      </w:r>
      <w:r w:rsidR="006F6927">
        <w:rPr>
          <w:rFonts w:ascii="Arial" w:eastAsiaTheme="minorEastAsia" w:hAnsi="Arial"/>
          <w:sz w:val="20"/>
          <w:lang w:val="en-US"/>
        </w:rPr>
        <w:t xml:space="preserve"> be sent</w:t>
      </w:r>
      <w:r w:rsidR="00EA7C63" w:rsidRPr="00041E01">
        <w:rPr>
          <w:rFonts w:ascii="Arial" w:eastAsiaTheme="minorEastAsia" w:hAnsi="Arial"/>
          <w:sz w:val="20"/>
          <w:lang w:val="en-US"/>
        </w:rPr>
        <w:t xml:space="preserve"> individually to a single UE, or a multiplexed response to several UEs. In here, the interesting case for applying HARQ is </w:t>
      </w:r>
      <w:r w:rsidR="001E6E4E" w:rsidRPr="00041E01">
        <w:rPr>
          <w:rFonts w:ascii="Arial" w:eastAsiaTheme="minorEastAsia" w:hAnsi="Arial"/>
          <w:sz w:val="20"/>
          <w:lang w:val="en-US"/>
        </w:rPr>
        <w:t xml:space="preserve">the single UE </w:t>
      </w:r>
      <w:proofErr w:type="spellStart"/>
      <w:r w:rsidR="001E6E4E" w:rsidRPr="00041E01">
        <w:rPr>
          <w:rFonts w:ascii="Arial" w:eastAsiaTheme="minorEastAsia" w:hAnsi="Arial"/>
          <w:sz w:val="20"/>
          <w:lang w:val="en-US"/>
        </w:rPr>
        <w:t>msgB</w:t>
      </w:r>
      <w:proofErr w:type="spellEnd"/>
      <w:r w:rsidR="001E6E4E" w:rsidRPr="00041E01">
        <w:rPr>
          <w:rFonts w:ascii="Arial" w:eastAsiaTheme="minorEastAsia" w:hAnsi="Arial"/>
          <w:sz w:val="20"/>
          <w:lang w:val="en-US"/>
        </w:rPr>
        <w:t xml:space="preserve"> response. For contention resolution, the UE Id used for scrambling is based on e.g. the </w:t>
      </w:r>
      <w:proofErr w:type="spellStart"/>
      <w:r w:rsidR="001E6E4E" w:rsidRPr="00041E01">
        <w:rPr>
          <w:rFonts w:ascii="Arial" w:eastAsiaTheme="minorEastAsia" w:hAnsi="Arial"/>
          <w:sz w:val="20"/>
          <w:lang w:val="en-US"/>
        </w:rPr>
        <w:t>recived</w:t>
      </w:r>
      <w:proofErr w:type="spellEnd"/>
      <w:r w:rsidR="001E6E4E" w:rsidRPr="00041E01">
        <w:rPr>
          <w:rFonts w:ascii="Arial" w:eastAsiaTheme="minorEastAsia" w:hAnsi="Arial"/>
          <w:sz w:val="20"/>
          <w:lang w:val="en-US"/>
        </w:rPr>
        <w:t xml:space="preserve"> </w:t>
      </w:r>
      <w:proofErr w:type="spellStart"/>
      <w:r w:rsidR="001E6E4E" w:rsidRPr="00041E01">
        <w:rPr>
          <w:rFonts w:ascii="Arial" w:eastAsiaTheme="minorEastAsia" w:hAnsi="Arial"/>
          <w:sz w:val="20"/>
          <w:lang w:val="en-US"/>
        </w:rPr>
        <w:t>msgA</w:t>
      </w:r>
      <w:proofErr w:type="spellEnd"/>
      <w:r w:rsidR="001E6E4E" w:rsidRPr="00041E01">
        <w:rPr>
          <w:rFonts w:ascii="Arial" w:eastAsiaTheme="minorEastAsia" w:hAnsi="Arial"/>
          <w:sz w:val="20"/>
          <w:lang w:val="en-US"/>
        </w:rPr>
        <w:t xml:space="preserve"> CCCH SDU (RRC message).</w:t>
      </w:r>
    </w:p>
    <w:p w14:paraId="4E0D051F" w14:textId="77777777" w:rsidR="004A7B83" w:rsidRPr="00041E01" w:rsidRDefault="004A7B83" w:rsidP="00CE268D">
      <w:pPr>
        <w:pStyle w:val="ListParagraph"/>
      </w:pPr>
    </w:p>
    <w:p w14:paraId="251BD85D" w14:textId="2D5E6288" w:rsidR="00263E29" w:rsidRPr="00CE268D" w:rsidRDefault="0005369D" w:rsidP="00C95559">
      <w:pPr>
        <w:rPr>
          <w:rFonts w:ascii="Arial" w:hAnsi="Arial"/>
          <w:sz w:val="20"/>
          <w:lang w:val="en-US"/>
        </w:rPr>
      </w:pPr>
      <w:r w:rsidRPr="00CE268D">
        <w:rPr>
          <w:rFonts w:ascii="Arial" w:hAnsi="Arial"/>
          <w:sz w:val="20"/>
          <w:lang w:val="en-US"/>
        </w:rPr>
        <w:t xml:space="preserve">For the above cases, the first one is rather straightforward as </w:t>
      </w:r>
      <w:proofErr w:type="spellStart"/>
      <w:r w:rsidRPr="00CE268D">
        <w:rPr>
          <w:rFonts w:ascii="Arial" w:hAnsi="Arial"/>
          <w:sz w:val="20"/>
          <w:lang w:val="en-US"/>
        </w:rPr>
        <w:t>msgB</w:t>
      </w:r>
      <w:proofErr w:type="spellEnd"/>
      <w:r w:rsidRPr="00CE268D">
        <w:rPr>
          <w:rFonts w:ascii="Arial" w:hAnsi="Arial"/>
          <w:sz w:val="20"/>
          <w:lang w:val="en-US"/>
        </w:rPr>
        <w:t xml:space="preserve"> PDUs can be retransmitted after which the UE can perform combining with a previous transmission through HARQ. Only when successful </w:t>
      </w:r>
      <w:proofErr w:type="spellStart"/>
      <w:r w:rsidRPr="00CE268D">
        <w:rPr>
          <w:rFonts w:ascii="Arial" w:hAnsi="Arial"/>
          <w:sz w:val="20"/>
          <w:lang w:val="en-US"/>
        </w:rPr>
        <w:t>msgB</w:t>
      </w:r>
      <w:proofErr w:type="spellEnd"/>
      <w:r w:rsidRPr="00CE268D">
        <w:rPr>
          <w:rFonts w:ascii="Arial" w:hAnsi="Arial"/>
          <w:sz w:val="20"/>
          <w:lang w:val="en-US"/>
        </w:rPr>
        <w:t xml:space="preserve"> decoding a HARQ-ACK</w:t>
      </w:r>
      <w:r w:rsidR="00A04CEC" w:rsidRPr="00CE268D">
        <w:rPr>
          <w:rFonts w:ascii="Arial" w:hAnsi="Arial"/>
          <w:sz w:val="20"/>
          <w:lang w:val="en-US"/>
        </w:rPr>
        <w:t xml:space="preserve"> is sent on PUCCH. This procedure is not very different </w:t>
      </w:r>
      <w:r w:rsidR="0028763D" w:rsidRPr="00CE268D">
        <w:rPr>
          <w:rFonts w:ascii="Arial" w:hAnsi="Arial"/>
          <w:sz w:val="20"/>
          <w:lang w:val="en-US"/>
        </w:rPr>
        <w:t xml:space="preserve">from </w:t>
      </w:r>
      <w:r w:rsidR="00A04CEC" w:rsidRPr="00CE268D">
        <w:rPr>
          <w:rFonts w:ascii="Arial" w:hAnsi="Arial"/>
          <w:sz w:val="20"/>
          <w:lang w:val="en-US"/>
        </w:rPr>
        <w:t xml:space="preserve">DL SCH transmission for </w:t>
      </w:r>
      <w:r w:rsidR="00041E01" w:rsidRPr="00CE268D">
        <w:rPr>
          <w:rFonts w:ascii="Arial" w:hAnsi="Arial"/>
          <w:sz w:val="20"/>
          <w:lang w:val="en-US"/>
        </w:rPr>
        <w:t>where</w:t>
      </w:r>
      <w:r w:rsidR="00A04CEC" w:rsidRPr="00CE268D">
        <w:rPr>
          <w:rFonts w:ascii="Arial" w:hAnsi="Arial"/>
          <w:sz w:val="20"/>
          <w:lang w:val="en-US"/>
        </w:rPr>
        <w:t xml:space="preserve"> a dedicated PUCCH resource configuration is used for HARQ feedback.</w:t>
      </w:r>
      <w:r w:rsidR="00F30329" w:rsidRPr="00F30329" w:rsidDel="00F30329">
        <w:rPr>
          <w:rFonts w:ascii="Arial" w:hAnsi="Arial"/>
          <w:sz w:val="20"/>
          <w:lang w:val="en-US"/>
        </w:rPr>
        <w:t xml:space="preserve"> </w:t>
      </w:r>
      <w:r w:rsidR="00A04CEC" w:rsidRPr="00CE268D">
        <w:rPr>
          <w:rFonts w:ascii="Arial" w:hAnsi="Arial"/>
          <w:sz w:val="20"/>
          <w:lang w:val="en-US"/>
        </w:rPr>
        <w:t>The second case</w:t>
      </w:r>
      <w:r w:rsidR="001E0437" w:rsidRPr="00CE268D">
        <w:rPr>
          <w:rFonts w:ascii="Arial" w:hAnsi="Arial"/>
          <w:sz w:val="20"/>
          <w:lang w:val="en-US"/>
        </w:rPr>
        <w:t xml:space="preserve"> can be handled such that, for the single UE response case, the PDCCH for </w:t>
      </w:r>
      <w:proofErr w:type="spellStart"/>
      <w:r w:rsidR="001E0437" w:rsidRPr="00CE268D">
        <w:rPr>
          <w:rFonts w:ascii="Arial" w:hAnsi="Arial"/>
          <w:sz w:val="20"/>
          <w:lang w:val="en-US"/>
        </w:rPr>
        <w:t>msgB</w:t>
      </w:r>
      <w:proofErr w:type="spellEnd"/>
      <w:r w:rsidR="001E0437" w:rsidRPr="00CE268D">
        <w:rPr>
          <w:rFonts w:ascii="Arial" w:hAnsi="Arial"/>
          <w:sz w:val="20"/>
          <w:lang w:val="en-US"/>
        </w:rPr>
        <w:t xml:space="preserve"> has to be scrambled with a UE specific Id. This can be possible using </w:t>
      </w:r>
      <w:r w:rsidR="00BC1A62" w:rsidRPr="00CE268D">
        <w:rPr>
          <w:rFonts w:ascii="Arial" w:hAnsi="Arial"/>
          <w:sz w:val="20"/>
          <w:lang w:val="en-US"/>
        </w:rPr>
        <w:t xml:space="preserve">the received </w:t>
      </w:r>
      <w:proofErr w:type="spellStart"/>
      <w:r w:rsidR="00BC1A62" w:rsidRPr="00CE268D">
        <w:rPr>
          <w:rFonts w:ascii="Arial" w:hAnsi="Arial"/>
          <w:sz w:val="20"/>
          <w:lang w:val="en-US"/>
        </w:rPr>
        <w:t>msgA</w:t>
      </w:r>
      <w:proofErr w:type="spellEnd"/>
      <w:r w:rsidR="000428BF" w:rsidRPr="00CE268D">
        <w:rPr>
          <w:rFonts w:ascii="Arial" w:hAnsi="Arial"/>
          <w:sz w:val="20"/>
          <w:lang w:val="en-US"/>
        </w:rPr>
        <w:t xml:space="preserve"> contained</w:t>
      </w:r>
      <w:r w:rsidR="00B641E9" w:rsidRPr="00CE268D">
        <w:rPr>
          <w:rFonts w:ascii="Arial" w:hAnsi="Arial"/>
          <w:sz w:val="20"/>
          <w:lang w:val="en-US"/>
        </w:rPr>
        <w:t xml:space="preserve"> UE Id</w:t>
      </w:r>
      <w:r w:rsidR="00BC1A62" w:rsidRPr="00CE268D">
        <w:rPr>
          <w:rFonts w:ascii="Arial" w:hAnsi="Arial"/>
          <w:sz w:val="20"/>
          <w:lang w:val="en-US"/>
        </w:rPr>
        <w:t>,</w:t>
      </w:r>
      <w:r w:rsidR="001E0437" w:rsidRPr="00CE268D">
        <w:rPr>
          <w:rFonts w:ascii="Arial" w:hAnsi="Arial"/>
          <w:sz w:val="20"/>
          <w:lang w:val="en-US"/>
        </w:rPr>
        <w:t xml:space="preserve"> </w:t>
      </w:r>
      <w:r w:rsidR="00BC1A62" w:rsidRPr="00CE268D">
        <w:rPr>
          <w:rFonts w:ascii="Arial" w:hAnsi="Arial"/>
          <w:sz w:val="20"/>
          <w:lang w:val="en-US"/>
        </w:rPr>
        <w:t xml:space="preserve">for instance derived from the RRC message (CCCH SDU) contained in </w:t>
      </w:r>
      <w:proofErr w:type="spellStart"/>
      <w:r w:rsidR="00BC1A62" w:rsidRPr="00CE268D">
        <w:rPr>
          <w:rFonts w:ascii="Arial" w:hAnsi="Arial"/>
          <w:sz w:val="20"/>
          <w:lang w:val="en-US"/>
        </w:rPr>
        <w:t>MsgA</w:t>
      </w:r>
      <w:proofErr w:type="spellEnd"/>
      <w:r w:rsidR="00BC1A62" w:rsidRPr="00CE268D">
        <w:rPr>
          <w:rFonts w:ascii="Arial" w:hAnsi="Arial"/>
          <w:sz w:val="20"/>
          <w:lang w:val="en-US"/>
        </w:rPr>
        <w:t xml:space="preserve"> which is also used for contention resolution. Since the C-RNTI is two bytes, it may be sufficient to also use the first two bytes of the RRC message for scrambling</w:t>
      </w:r>
      <w:r w:rsidR="00640F84">
        <w:rPr>
          <w:rFonts w:ascii="Arial" w:hAnsi="Arial"/>
          <w:sz w:val="20"/>
          <w:lang w:val="en-US"/>
        </w:rPr>
        <w:t xml:space="preserve"> as described in</w:t>
      </w:r>
      <w:r w:rsidR="00BC1A62" w:rsidRPr="00CE268D">
        <w:rPr>
          <w:rFonts w:ascii="Arial" w:hAnsi="Arial"/>
          <w:sz w:val="20"/>
          <w:lang w:val="en-US"/>
        </w:rPr>
        <w:t xml:space="preserve"> [</w:t>
      </w:r>
      <w:r w:rsidR="009068E5" w:rsidRPr="00CE268D">
        <w:rPr>
          <w:rFonts w:ascii="Arial" w:hAnsi="Arial"/>
          <w:sz w:val="20"/>
          <w:lang w:val="en-US"/>
        </w:rPr>
        <w:t>1</w:t>
      </w:r>
      <w:r w:rsidR="00BC1A62" w:rsidRPr="00CE268D">
        <w:rPr>
          <w:rFonts w:ascii="Arial" w:hAnsi="Arial"/>
          <w:sz w:val="20"/>
          <w:lang w:val="en-US"/>
        </w:rPr>
        <w:t>]</w:t>
      </w:r>
      <w:r w:rsidR="001E0437" w:rsidRPr="00CE268D">
        <w:rPr>
          <w:rFonts w:ascii="Arial" w:hAnsi="Arial"/>
          <w:sz w:val="20"/>
          <w:lang w:val="en-US"/>
        </w:rPr>
        <w:t xml:space="preserve">. Note that as the </w:t>
      </w:r>
      <w:proofErr w:type="spellStart"/>
      <w:r w:rsidR="001E0437" w:rsidRPr="00CE268D">
        <w:rPr>
          <w:rFonts w:ascii="Arial" w:hAnsi="Arial"/>
          <w:sz w:val="20"/>
          <w:lang w:val="en-US"/>
        </w:rPr>
        <w:t>msgB</w:t>
      </w:r>
      <w:proofErr w:type="spellEnd"/>
      <w:r w:rsidR="001E0437" w:rsidRPr="00CE268D">
        <w:rPr>
          <w:rFonts w:ascii="Arial" w:hAnsi="Arial"/>
          <w:sz w:val="20"/>
          <w:lang w:val="en-US"/>
        </w:rPr>
        <w:t xml:space="preserve"> is not successfully decoded</w:t>
      </w:r>
      <w:r w:rsidR="00BC1A62" w:rsidRPr="00CE268D">
        <w:rPr>
          <w:rFonts w:ascii="Arial" w:hAnsi="Arial"/>
          <w:sz w:val="20"/>
          <w:lang w:val="en-US"/>
        </w:rPr>
        <w:t xml:space="preserve"> </w:t>
      </w:r>
      <w:r w:rsidR="00F809C2" w:rsidRPr="00CE268D">
        <w:rPr>
          <w:rFonts w:ascii="Arial" w:hAnsi="Arial"/>
          <w:sz w:val="20"/>
          <w:lang w:val="en-US"/>
        </w:rPr>
        <w:t xml:space="preserve">at </w:t>
      </w:r>
      <w:r w:rsidR="00BC1A62" w:rsidRPr="00CE268D">
        <w:rPr>
          <w:rFonts w:ascii="Arial" w:hAnsi="Arial"/>
          <w:sz w:val="20"/>
          <w:lang w:val="en-US"/>
        </w:rPr>
        <w:t>this point in time</w:t>
      </w:r>
      <w:r w:rsidR="001E0437" w:rsidRPr="00CE268D">
        <w:rPr>
          <w:rFonts w:ascii="Arial" w:hAnsi="Arial"/>
          <w:sz w:val="20"/>
          <w:lang w:val="en-US"/>
        </w:rPr>
        <w:t>, a UE Contention Resolution Id MA</w:t>
      </w:r>
      <w:r w:rsidR="00BB5B8F" w:rsidRPr="00CE268D">
        <w:rPr>
          <w:rFonts w:ascii="Arial" w:hAnsi="Arial"/>
          <w:sz w:val="20"/>
          <w:lang w:val="en-US"/>
        </w:rPr>
        <w:t>C</w:t>
      </w:r>
      <w:r w:rsidR="001E0437" w:rsidRPr="00CE268D">
        <w:rPr>
          <w:rFonts w:ascii="Arial" w:hAnsi="Arial"/>
          <w:sz w:val="20"/>
          <w:lang w:val="en-US"/>
        </w:rPr>
        <w:t xml:space="preserve"> CE </w:t>
      </w:r>
      <w:r w:rsidR="000B3FEE" w:rsidRPr="00CE268D">
        <w:rPr>
          <w:rFonts w:ascii="Arial" w:hAnsi="Arial"/>
          <w:sz w:val="20"/>
          <w:lang w:val="en-US"/>
        </w:rPr>
        <w:t xml:space="preserve">in the </w:t>
      </w:r>
      <w:proofErr w:type="spellStart"/>
      <w:r w:rsidR="000B3FEE" w:rsidRPr="00CE268D">
        <w:rPr>
          <w:rFonts w:ascii="Arial" w:hAnsi="Arial"/>
          <w:sz w:val="20"/>
          <w:lang w:val="en-US"/>
        </w:rPr>
        <w:t>msgB</w:t>
      </w:r>
      <w:proofErr w:type="spellEnd"/>
      <w:r w:rsidR="000B3FEE" w:rsidRPr="00CE268D">
        <w:rPr>
          <w:rFonts w:ascii="Arial" w:hAnsi="Arial"/>
          <w:sz w:val="20"/>
          <w:lang w:val="en-US"/>
        </w:rPr>
        <w:t xml:space="preserve"> PDU payload </w:t>
      </w:r>
      <w:r w:rsidR="001E0437" w:rsidRPr="00CE268D">
        <w:rPr>
          <w:rFonts w:ascii="Arial" w:hAnsi="Arial"/>
          <w:sz w:val="20"/>
          <w:lang w:val="en-US"/>
        </w:rPr>
        <w:t>cannot be used.</w:t>
      </w:r>
    </w:p>
    <w:p w14:paraId="7527EDA9" w14:textId="4946371F" w:rsidR="00EC211D" w:rsidRPr="00CE268D" w:rsidRDefault="00BC1A62" w:rsidP="00C95559">
      <w:pPr>
        <w:rPr>
          <w:rFonts w:ascii="Arial" w:hAnsi="Arial"/>
          <w:sz w:val="20"/>
          <w:lang w:val="en-US"/>
        </w:rPr>
      </w:pPr>
      <w:r w:rsidRPr="00CE268D">
        <w:rPr>
          <w:rFonts w:ascii="Arial" w:hAnsi="Arial"/>
          <w:sz w:val="20"/>
          <w:lang w:val="en-US"/>
        </w:rPr>
        <w:t xml:space="preserve">For cases when </w:t>
      </w:r>
      <w:proofErr w:type="spellStart"/>
      <w:r w:rsidRPr="00CE268D">
        <w:rPr>
          <w:rFonts w:ascii="Arial" w:hAnsi="Arial"/>
          <w:sz w:val="20"/>
          <w:lang w:val="en-US"/>
        </w:rPr>
        <w:t>msgB</w:t>
      </w:r>
      <w:proofErr w:type="spellEnd"/>
      <w:r w:rsidRPr="00CE268D">
        <w:rPr>
          <w:rFonts w:ascii="Arial" w:hAnsi="Arial"/>
          <w:sz w:val="20"/>
          <w:lang w:val="en-US"/>
        </w:rPr>
        <w:t xml:space="preserve"> is a multiplexed response to multipl</w:t>
      </w:r>
      <w:r w:rsidR="00C55261" w:rsidRPr="00CE268D">
        <w:rPr>
          <w:rFonts w:ascii="Arial" w:hAnsi="Arial"/>
          <w:sz w:val="20"/>
          <w:lang w:val="en-US"/>
        </w:rPr>
        <w:t>e</w:t>
      </w:r>
      <w:r w:rsidRPr="00CE268D">
        <w:rPr>
          <w:rFonts w:ascii="Arial" w:hAnsi="Arial"/>
          <w:sz w:val="20"/>
          <w:lang w:val="en-US"/>
        </w:rPr>
        <w:t xml:space="preserve"> UEs, a straightforward way of achieving a higher decoding success rate would be to have repeated </w:t>
      </w:r>
      <w:proofErr w:type="spellStart"/>
      <w:r w:rsidRPr="00CE268D">
        <w:rPr>
          <w:rFonts w:ascii="Arial" w:hAnsi="Arial"/>
          <w:sz w:val="20"/>
          <w:lang w:val="en-US"/>
        </w:rPr>
        <w:t>msgB</w:t>
      </w:r>
      <w:proofErr w:type="spellEnd"/>
      <w:r w:rsidRPr="00CE268D">
        <w:rPr>
          <w:rFonts w:ascii="Arial" w:hAnsi="Arial"/>
          <w:sz w:val="20"/>
          <w:lang w:val="en-US"/>
        </w:rPr>
        <w:t xml:space="preserve"> (re)transmissions within the </w:t>
      </w:r>
      <w:proofErr w:type="spellStart"/>
      <w:r w:rsidRPr="00CE268D">
        <w:rPr>
          <w:rFonts w:ascii="Arial" w:hAnsi="Arial"/>
          <w:sz w:val="20"/>
          <w:lang w:val="en-US"/>
        </w:rPr>
        <w:t>msgB</w:t>
      </w:r>
      <w:proofErr w:type="spellEnd"/>
      <w:r w:rsidRPr="00CE268D">
        <w:rPr>
          <w:rFonts w:ascii="Arial" w:hAnsi="Arial"/>
          <w:sz w:val="20"/>
          <w:lang w:val="en-US"/>
        </w:rPr>
        <w:t xml:space="preserve"> window</w:t>
      </w:r>
      <w:r w:rsidR="00BB5B8F" w:rsidRPr="00CE268D">
        <w:rPr>
          <w:rFonts w:ascii="Arial" w:hAnsi="Arial"/>
          <w:sz w:val="20"/>
          <w:lang w:val="en-US"/>
        </w:rPr>
        <w:t xml:space="preserve"> using a common RNTI</w:t>
      </w:r>
      <w:r w:rsidR="006C2857">
        <w:rPr>
          <w:rFonts w:ascii="Arial" w:hAnsi="Arial"/>
          <w:sz w:val="20"/>
          <w:lang w:val="en-US"/>
        </w:rPr>
        <w:t>, but HARQ retransmissions to possible multiple receiving UEs would not be</w:t>
      </w:r>
      <w:r w:rsidR="00841B9B">
        <w:rPr>
          <w:rFonts w:ascii="Arial" w:hAnsi="Arial"/>
          <w:sz w:val="20"/>
          <w:lang w:val="en-US"/>
        </w:rPr>
        <w:t xml:space="preserve"> efficient</w:t>
      </w:r>
      <w:r w:rsidRPr="00CE268D">
        <w:rPr>
          <w:rFonts w:ascii="Arial" w:hAnsi="Arial"/>
          <w:sz w:val="20"/>
          <w:lang w:val="en-US"/>
        </w:rPr>
        <w:t>.</w:t>
      </w:r>
    </w:p>
    <w:p w14:paraId="41A986BF" w14:textId="2335586C" w:rsidR="00263E29" w:rsidRPr="00CE268D" w:rsidRDefault="002A6960" w:rsidP="00C95559">
      <w:pPr>
        <w:rPr>
          <w:rFonts w:ascii="Arial" w:hAnsi="Arial"/>
          <w:sz w:val="20"/>
          <w:lang w:val="en-US"/>
        </w:rPr>
      </w:pPr>
      <w:r w:rsidRPr="00CE268D">
        <w:rPr>
          <w:rFonts w:ascii="Arial" w:hAnsi="Arial"/>
          <w:sz w:val="20"/>
          <w:lang w:val="en-US"/>
        </w:rPr>
        <w:t xml:space="preserve">The details on </w:t>
      </w:r>
      <w:r w:rsidR="00941935" w:rsidRPr="00CE268D">
        <w:rPr>
          <w:rFonts w:ascii="Arial" w:hAnsi="Arial"/>
          <w:sz w:val="20"/>
          <w:lang w:val="en-US"/>
        </w:rPr>
        <w:t>HARQ signaling</w:t>
      </w:r>
      <w:r w:rsidRPr="00CE268D">
        <w:rPr>
          <w:rFonts w:ascii="Arial" w:hAnsi="Arial"/>
          <w:sz w:val="20"/>
          <w:lang w:val="en-US"/>
        </w:rPr>
        <w:t xml:space="preserve"> </w:t>
      </w:r>
      <w:r w:rsidR="00FC5F1D" w:rsidRPr="00CE268D">
        <w:rPr>
          <w:rFonts w:ascii="Arial" w:hAnsi="Arial"/>
          <w:sz w:val="20"/>
          <w:lang w:val="en-US"/>
        </w:rPr>
        <w:t xml:space="preserve">itself, </w:t>
      </w:r>
      <w:r w:rsidR="00513CE3" w:rsidRPr="00CE268D">
        <w:rPr>
          <w:rFonts w:ascii="Arial" w:hAnsi="Arial"/>
          <w:sz w:val="20"/>
          <w:lang w:val="en-US"/>
        </w:rPr>
        <w:t xml:space="preserve">such as formats </w:t>
      </w:r>
      <w:r w:rsidRPr="00CE268D">
        <w:rPr>
          <w:rFonts w:ascii="Arial" w:hAnsi="Arial"/>
          <w:sz w:val="20"/>
          <w:lang w:val="en-US"/>
        </w:rPr>
        <w:t xml:space="preserve">and </w:t>
      </w:r>
      <w:r w:rsidR="00513CE3" w:rsidRPr="00CE268D">
        <w:rPr>
          <w:rFonts w:ascii="Arial" w:hAnsi="Arial"/>
          <w:sz w:val="20"/>
          <w:lang w:val="en-US"/>
        </w:rPr>
        <w:t xml:space="preserve">PUCCH resources </w:t>
      </w:r>
      <w:proofErr w:type="spellStart"/>
      <w:r w:rsidR="00513CE3" w:rsidRPr="00CE268D">
        <w:rPr>
          <w:rFonts w:ascii="Arial" w:hAnsi="Arial"/>
          <w:sz w:val="20"/>
          <w:lang w:val="en-US"/>
        </w:rPr>
        <w:t>etc</w:t>
      </w:r>
      <w:proofErr w:type="spellEnd"/>
      <w:r w:rsidR="00513CE3" w:rsidRPr="00CE268D">
        <w:rPr>
          <w:rFonts w:ascii="Arial" w:hAnsi="Arial"/>
          <w:sz w:val="20"/>
          <w:lang w:val="en-US"/>
        </w:rPr>
        <w:t xml:space="preserve">, </w:t>
      </w:r>
      <w:r w:rsidR="00EC211D" w:rsidRPr="00CE268D">
        <w:rPr>
          <w:rFonts w:ascii="Arial" w:hAnsi="Arial"/>
          <w:sz w:val="20"/>
          <w:lang w:val="en-US"/>
        </w:rPr>
        <w:t xml:space="preserve">is proposed to be left for RAN1 to </w:t>
      </w:r>
      <w:r w:rsidR="00643678" w:rsidRPr="00CE268D">
        <w:rPr>
          <w:rFonts w:ascii="Arial" w:hAnsi="Arial"/>
          <w:sz w:val="20"/>
          <w:lang w:val="en-US"/>
        </w:rPr>
        <w:t xml:space="preserve">discuss and </w:t>
      </w:r>
      <w:r w:rsidR="00EC211D" w:rsidRPr="00CE268D">
        <w:rPr>
          <w:rFonts w:ascii="Arial" w:hAnsi="Arial"/>
          <w:sz w:val="20"/>
          <w:lang w:val="en-US"/>
        </w:rPr>
        <w:t>determine.</w:t>
      </w:r>
    </w:p>
    <w:p w14:paraId="508DEF04" w14:textId="77777777" w:rsidR="002B325C" w:rsidRPr="00CE268D" w:rsidRDefault="002B325C" w:rsidP="00C95559">
      <w:pPr>
        <w:rPr>
          <w:rFonts w:ascii="Arial" w:hAnsi="Arial"/>
          <w:sz w:val="20"/>
          <w:lang w:val="en-US"/>
        </w:rPr>
      </w:pPr>
    </w:p>
    <w:p w14:paraId="14F2A91B" w14:textId="74259E9B" w:rsidR="00B97D92" w:rsidRPr="00CE268D" w:rsidRDefault="00BC1A62" w:rsidP="00B97D92">
      <w:pPr>
        <w:pStyle w:val="Observation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bookmarkStart w:id="3" w:name="_Toc535935026"/>
      <w:bookmarkStart w:id="4" w:name="_Toc536082898"/>
      <w:bookmarkStart w:id="5" w:name="_Toc536102812"/>
      <w:bookmarkStart w:id="6" w:name="_Toc344499"/>
      <w:bookmarkStart w:id="7" w:name="_Toc766271"/>
      <w:bookmarkStart w:id="8" w:name="_Toc1068071"/>
      <w:bookmarkStart w:id="9" w:name="_Toc4488526"/>
      <w:bookmarkStart w:id="10" w:name="_Toc7604928"/>
      <w:bookmarkStart w:id="11" w:name="_Toc7679673"/>
      <w:bookmarkStart w:id="12" w:name="_Toc13735771"/>
      <w:bookmarkStart w:id="13" w:name="_Toc13736343"/>
      <w:bookmarkStart w:id="14" w:name="_Toc13742086"/>
      <w:r w:rsidRPr="00CE268D">
        <w:rPr>
          <w:lang w:val="en-US"/>
        </w:rPr>
        <w:t xml:space="preserve">HARQ operation for </w:t>
      </w:r>
      <w:proofErr w:type="spellStart"/>
      <w:r w:rsidRPr="00CE268D">
        <w:rPr>
          <w:lang w:val="en-US"/>
        </w:rPr>
        <w:t>msgB</w:t>
      </w:r>
      <w:proofErr w:type="spellEnd"/>
      <w:r w:rsidRPr="00CE268D">
        <w:rPr>
          <w:lang w:val="en-US"/>
        </w:rPr>
        <w:t xml:space="preserve"> has benefits in latency</w:t>
      </w:r>
      <w:r w:rsidR="001F4474" w:rsidRPr="00CE268D">
        <w:rPr>
          <w:lang w:val="en-US"/>
        </w:rPr>
        <w:t>, load</w:t>
      </w:r>
      <w:r w:rsidRPr="00CE268D">
        <w:rPr>
          <w:lang w:val="en-US"/>
        </w:rPr>
        <w:t xml:space="preserve"> and</w:t>
      </w:r>
      <w:r w:rsidR="001F4474" w:rsidRPr="00CE268D">
        <w:rPr>
          <w:lang w:val="en-US"/>
        </w:rPr>
        <w:t xml:space="preserve"> overhead</w:t>
      </w:r>
      <w:r w:rsidR="00B97D92" w:rsidRPr="00CE268D">
        <w:rPr>
          <w:lang w:val="en-US"/>
        </w:rPr>
        <w:t>.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4A13B04" w14:textId="616BEC91" w:rsidR="00554329" w:rsidRPr="00CE268D" w:rsidRDefault="001F4474" w:rsidP="00554329">
      <w:pPr>
        <w:pStyle w:val="Observation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bookmarkStart w:id="15" w:name="_Toc13735772"/>
      <w:bookmarkStart w:id="16" w:name="_Toc13736344"/>
      <w:bookmarkStart w:id="17" w:name="_Toc13742087"/>
      <w:proofErr w:type="spellStart"/>
      <w:r w:rsidRPr="00CE268D">
        <w:rPr>
          <w:lang w:val="en-US"/>
        </w:rPr>
        <w:t>msgB</w:t>
      </w:r>
      <w:proofErr w:type="spellEnd"/>
      <w:r w:rsidRPr="00CE268D">
        <w:rPr>
          <w:lang w:val="en-US"/>
        </w:rPr>
        <w:t xml:space="preserve"> HARQ combining for RRC connected UEs is straight-forward</w:t>
      </w:r>
      <w:r w:rsidR="00554329" w:rsidRPr="00CE268D">
        <w:rPr>
          <w:lang w:val="en-US"/>
        </w:rPr>
        <w:t>.</w:t>
      </w:r>
      <w:bookmarkEnd w:id="15"/>
      <w:bookmarkEnd w:id="16"/>
      <w:bookmarkEnd w:id="17"/>
    </w:p>
    <w:p w14:paraId="045F541E" w14:textId="437405AE" w:rsidR="00AE4059" w:rsidRPr="00CE268D" w:rsidRDefault="00AE4059" w:rsidP="00554329">
      <w:pPr>
        <w:pStyle w:val="Observation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CE268D">
        <w:rPr>
          <w:lang w:val="en-US"/>
        </w:rPr>
        <w:t xml:space="preserve">RNTI design can accommodate </w:t>
      </w:r>
      <w:proofErr w:type="spellStart"/>
      <w:r w:rsidRPr="00CE268D">
        <w:rPr>
          <w:lang w:val="en-US"/>
        </w:rPr>
        <w:t>msgB</w:t>
      </w:r>
      <w:proofErr w:type="spellEnd"/>
      <w:r w:rsidRPr="00CE268D">
        <w:rPr>
          <w:lang w:val="en-US"/>
        </w:rPr>
        <w:t xml:space="preserve"> HARQ </w:t>
      </w:r>
      <w:r w:rsidR="0092725F" w:rsidRPr="00CE268D">
        <w:rPr>
          <w:lang w:val="en-US"/>
        </w:rPr>
        <w:t xml:space="preserve">retransmissions for </w:t>
      </w:r>
      <w:r w:rsidR="0023738B" w:rsidRPr="00CE268D">
        <w:rPr>
          <w:lang w:val="en-US"/>
        </w:rPr>
        <w:t xml:space="preserve">RRC Inactive </w:t>
      </w:r>
      <w:r w:rsidR="0092725F" w:rsidRPr="00CE268D">
        <w:rPr>
          <w:lang w:val="en-US"/>
        </w:rPr>
        <w:t>and RRC Idle UEs.</w:t>
      </w:r>
    </w:p>
    <w:p w14:paraId="1E06C96E" w14:textId="1C79B02B" w:rsidR="0034001B" w:rsidRPr="00CE268D" w:rsidRDefault="00980663" w:rsidP="00FB2340">
      <w:pPr>
        <w:pStyle w:val="Proposal"/>
        <w:rPr>
          <w:lang w:val="en-US"/>
        </w:rPr>
      </w:pPr>
      <w:bookmarkStart w:id="18" w:name="_Toc16773667"/>
      <w:r>
        <w:rPr>
          <w:lang w:val="en-US"/>
        </w:rPr>
        <w:t>From</w:t>
      </w:r>
      <w:r w:rsidR="001F4474" w:rsidRPr="00CE268D">
        <w:rPr>
          <w:lang w:val="en-US"/>
        </w:rPr>
        <w:t xml:space="preserve"> a RAN2 </w:t>
      </w:r>
      <w:proofErr w:type="spellStart"/>
      <w:r w:rsidR="001F4474" w:rsidRPr="00CE268D">
        <w:rPr>
          <w:lang w:val="en-US"/>
        </w:rPr>
        <w:t>p.o.v</w:t>
      </w:r>
      <w:proofErr w:type="spellEnd"/>
      <w:r w:rsidR="005B46E0" w:rsidRPr="00CE268D">
        <w:rPr>
          <w:lang w:val="en-US"/>
        </w:rPr>
        <w:t>,</w:t>
      </w:r>
      <w:r w:rsidR="001F4474" w:rsidRPr="00CE268D">
        <w:rPr>
          <w:lang w:val="en-US"/>
        </w:rPr>
        <w:t xml:space="preserve"> HARQ combining</w:t>
      </w:r>
      <w:r w:rsidR="00EF4176">
        <w:rPr>
          <w:lang w:val="en-US"/>
        </w:rPr>
        <w:t xml:space="preserve"> of </w:t>
      </w:r>
      <w:proofErr w:type="spellStart"/>
      <w:r w:rsidR="00EF4176">
        <w:rPr>
          <w:lang w:val="en-US"/>
        </w:rPr>
        <w:t>msgB</w:t>
      </w:r>
      <w:proofErr w:type="spellEnd"/>
      <w:r w:rsidR="00EF4176">
        <w:rPr>
          <w:lang w:val="en-US"/>
        </w:rPr>
        <w:t xml:space="preserve"> to a single UE</w:t>
      </w:r>
      <w:r w:rsidR="001F4474" w:rsidRPr="00CE268D">
        <w:rPr>
          <w:lang w:val="en-US"/>
        </w:rPr>
        <w:t xml:space="preserve"> in 2-step RA is beneficial and should be supported</w:t>
      </w:r>
      <w:r w:rsidR="00A472CE" w:rsidRPr="00CE268D">
        <w:rPr>
          <w:lang w:val="en-US"/>
        </w:rPr>
        <w:t>.</w:t>
      </w:r>
      <w:bookmarkEnd w:id="18"/>
    </w:p>
    <w:p w14:paraId="244DC45F" w14:textId="78775C8F" w:rsidR="00F12F0E" w:rsidRDefault="00F12F0E" w:rsidP="00F12F0E">
      <w:pPr>
        <w:pStyle w:val="Heading2"/>
        <w:rPr>
          <w:lang w:val="en-US"/>
        </w:rPr>
      </w:pPr>
      <w:r>
        <w:rPr>
          <w:lang w:val="en-US"/>
        </w:rPr>
        <w:t>2.3</w:t>
      </w:r>
      <w:r>
        <w:rPr>
          <w:lang w:val="en-US"/>
        </w:rPr>
        <w:tab/>
        <w:t xml:space="preserve">HARQ Operation for </w:t>
      </w:r>
      <w:proofErr w:type="spellStart"/>
      <w:r>
        <w:rPr>
          <w:lang w:val="en-US"/>
        </w:rPr>
        <w:t>msgA</w:t>
      </w:r>
      <w:proofErr w:type="spellEnd"/>
    </w:p>
    <w:p w14:paraId="75932459" w14:textId="77777777" w:rsidR="00C33A5A" w:rsidRPr="00CE268D" w:rsidRDefault="00C33A5A" w:rsidP="00452F67">
      <w:pPr>
        <w:jc w:val="both"/>
        <w:rPr>
          <w:rFonts w:ascii="Arial" w:hAnsi="Arial"/>
          <w:sz w:val="20"/>
          <w:lang w:val="en-US"/>
        </w:rPr>
      </w:pPr>
      <w:r w:rsidRPr="00CE268D">
        <w:rPr>
          <w:rFonts w:ascii="Arial" w:hAnsi="Arial"/>
          <w:sz w:val="20"/>
          <w:lang w:val="en-US"/>
        </w:rPr>
        <w:t xml:space="preserve">For </w:t>
      </w:r>
      <w:proofErr w:type="spellStart"/>
      <w:r w:rsidRPr="00CE268D">
        <w:rPr>
          <w:rFonts w:ascii="Arial" w:hAnsi="Arial"/>
          <w:sz w:val="20"/>
          <w:lang w:val="en-US"/>
        </w:rPr>
        <w:t>msgA</w:t>
      </w:r>
      <w:proofErr w:type="spellEnd"/>
      <w:r w:rsidRPr="00CE268D">
        <w:rPr>
          <w:rFonts w:ascii="Arial" w:hAnsi="Arial"/>
          <w:sz w:val="20"/>
          <w:lang w:val="en-US"/>
        </w:rPr>
        <w:t xml:space="preserve">, it is required to determine the preamble ID and PUSCH occasion when </w:t>
      </w:r>
      <w:proofErr w:type="spellStart"/>
      <w:r w:rsidRPr="00CE268D">
        <w:rPr>
          <w:rFonts w:ascii="Arial" w:hAnsi="Arial"/>
          <w:sz w:val="20"/>
          <w:lang w:val="en-US"/>
        </w:rPr>
        <w:t>msgA</w:t>
      </w:r>
      <w:proofErr w:type="spellEnd"/>
      <w:r w:rsidRPr="00CE268D">
        <w:rPr>
          <w:rFonts w:ascii="Arial" w:hAnsi="Arial"/>
          <w:sz w:val="20"/>
          <w:lang w:val="en-US"/>
        </w:rPr>
        <w:t xml:space="preserve"> is retransmitted. This may depend on whether a dynamic grant for </w:t>
      </w:r>
      <w:proofErr w:type="spellStart"/>
      <w:r w:rsidRPr="00CE268D">
        <w:rPr>
          <w:rFonts w:ascii="Arial" w:hAnsi="Arial"/>
          <w:sz w:val="20"/>
          <w:lang w:val="en-US"/>
        </w:rPr>
        <w:t>msgA</w:t>
      </w:r>
      <w:proofErr w:type="spellEnd"/>
      <w:r w:rsidRPr="00CE268D">
        <w:rPr>
          <w:rFonts w:ascii="Arial" w:hAnsi="Arial"/>
          <w:sz w:val="20"/>
          <w:lang w:val="en-US"/>
        </w:rPr>
        <w:t xml:space="preserve"> PUSCH (even the preamble part) or a reserved </w:t>
      </w:r>
      <w:proofErr w:type="spellStart"/>
      <w:r w:rsidRPr="00CE268D">
        <w:rPr>
          <w:rFonts w:ascii="Arial" w:hAnsi="Arial"/>
          <w:sz w:val="20"/>
          <w:lang w:val="en-US"/>
        </w:rPr>
        <w:t>msgA</w:t>
      </w:r>
      <w:proofErr w:type="spellEnd"/>
      <w:r w:rsidRPr="00CE268D">
        <w:rPr>
          <w:rFonts w:ascii="Arial" w:hAnsi="Arial"/>
          <w:sz w:val="20"/>
          <w:lang w:val="en-US"/>
        </w:rPr>
        <w:t xml:space="preserve"> PUSCH resource should be used.</w:t>
      </w:r>
    </w:p>
    <w:p w14:paraId="4C0C9C61" w14:textId="313E750E" w:rsidR="005D008C" w:rsidRPr="00CE268D" w:rsidRDefault="00C33A5A">
      <w:pPr>
        <w:jc w:val="both"/>
        <w:rPr>
          <w:rFonts w:ascii="Arial" w:hAnsi="Arial"/>
          <w:sz w:val="20"/>
          <w:lang w:val="en-US"/>
        </w:rPr>
      </w:pPr>
      <w:r w:rsidRPr="00CE268D">
        <w:rPr>
          <w:rFonts w:ascii="Arial" w:hAnsi="Arial"/>
          <w:sz w:val="20"/>
          <w:lang w:val="en-US"/>
        </w:rPr>
        <w:t xml:space="preserve">Unlike the msg1 re-transmissions that are one-shot in nature, the </w:t>
      </w:r>
      <w:proofErr w:type="spellStart"/>
      <w:r w:rsidRPr="00CE268D">
        <w:rPr>
          <w:rFonts w:ascii="Arial" w:hAnsi="Arial"/>
          <w:sz w:val="20"/>
          <w:lang w:val="en-US"/>
        </w:rPr>
        <w:t>msgA</w:t>
      </w:r>
      <w:proofErr w:type="spellEnd"/>
      <w:r w:rsidRPr="00CE268D">
        <w:rPr>
          <w:rFonts w:ascii="Arial" w:hAnsi="Arial"/>
          <w:sz w:val="20"/>
          <w:lang w:val="en-US"/>
        </w:rPr>
        <w:t xml:space="preserve"> resources (at least </w:t>
      </w:r>
      <w:proofErr w:type="spellStart"/>
      <w:r w:rsidRPr="00CE268D">
        <w:rPr>
          <w:rFonts w:ascii="Arial" w:hAnsi="Arial"/>
          <w:sz w:val="20"/>
          <w:lang w:val="en-US"/>
        </w:rPr>
        <w:t>msgA</w:t>
      </w:r>
      <w:proofErr w:type="spellEnd"/>
      <w:r w:rsidRPr="00CE268D">
        <w:rPr>
          <w:rFonts w:ascii="Arial" w:hAnsi="Arial"/>
          <w:sz w:val="20"/>
          <w:lang w:val="en-US"/>
        </w:rPr>
        <w:t xml:space="preserve"> PUSCH resources) used in the retransmissions of one UE need to be known by the gNB in order to perform soft combining between different transmission and retransmissions. </w:t>
      </w:r>
      <w:r w:rsidR="001678EE" w:rsidRPr="00CE268D">
        <w:rPr>
          <w:rFonts w:ascii="Arial" w:hAnsi="Arial"/>
          <w:sz w:val="20"/>
          <w:lang w:val="en-US"/>
        </w:rPr>
        <w:t xml:space="preserve">Alternatively, and </w:t>
      </w:r>
      <w:r w:rsidR="00B67250" w:rsidRPr="00CE268D">
        <w:rPr>
          <w:rFonts w:ascii="Arial" w:hAnsi="Arial"/>
          <w:sz w:val="20"/>
          <w:lang w:val="en-US"/>
        </w:rPr>
        <w:t>i</w:t>
      </w:r>
      <w:r w:rsidRPr="00CE268D">
        <w:rPr>
          <w:rFonts w:ascii="Arial" w:hAnsi="Arial"/>
          <w:sz w:val="20"/>
          <w:lang w:val="en-US"/>
        </w:rPr>
        <w:t xml:space="preserve">f soft combining is not required for the </w:t>
      </w:r>
      <w:proofErr w:type="spellStart"/>
      <w:r w:rsidRPr="00CE268D">
        <w:rPr>
          <w:rFonts w:ascii="Arial" w:hAnsi="Arial"/>
          <w:sz w:val="20"/>
          <w:lang w:val="en-US"/>
        </w:rPr>
        <w:t>msgA</w:t>
      </w:r>
      <w:proofErr w:type="spellEnd"/>
      <w:r w:rsidRPr="00CE268D">
        <w:rPr>
          <w:rFonts w:ascii="Arial" w:hAnsi="Arial"/>
          <w:sz w:val="20"/>
          <w:lang w:val="en-US"/>
        </w:rPr>
        <w:t xml:space="preserve"> PUSCH retransmission, then each </w:t>
      </w:r>
      <w:proofErr w:type="spellStart"/>
      <w:r w:rsidRPr="00CE268D">
        <w:rPr>
          <w:rFonts w:ascii="Arial" w:hAnsi="Arial"/>
          <w:sz w:val="20"/>
          <w:lang w:val="en-US"/>
        </w:rPr>
        <w:t>msgA</w:t>
      </w:r>
      <w:proofErr w:type="spellEnd"/>
      <w:r w:rsidRPr="00CE268D">
        <w:rPr>
          <w:rFonts w:ascii="Arial" w:hAnsi="Arial"/>
          <w:sz w:val="20"/>
          <w:lang w:val="en-US"/>
        </w:rPr>
        <w:t xml:space="preserve"> PUSCH retransmission can be treated as a reattempt or retransmission which can be independent from each other.</w:t>
      </w:r>
      <w:r w:rsidR="00C40435" w:rsidRPr="00CE268D">
        <w:rPr>
          <w:rFonts w:ascii="Arial" w:hAnsi="Arial"/>
          <w:sz w:val="20"/>
          <w:lang w:val="en-US"/>
        </w:rPr>
        <w:t xml:space="preserve"> </w:t>
      </w:r>
    </w:p>
    <w:p w14:paraId="1EDA418B" w14:textId="6EB3981C" w:rsidR="005D008C" w:rsidRPr="00CE268D" w:rsidRDefault="005D008C" w:rsidP="00452F67">
      <w:pPr>
        <w:jc w:val="both"/>
        <w:rPr>
          <w:rFonts w:ascii="Arial" w:hAnsi="Arial"/>
          <w:sz w:val="20"/>
          <w:lang w:val="en-US"/>
        </w:rPr>
      </w:pPr>
      <w:r w:rsidRPr="00CE268D">
        <w:rPr>
          <w:rFonts w:ascii="Arial" w:hAnsi="Arial"/>
          <w:sz w:val="20"/>
          <w:lang w:val="en-US"/>
        </w:rPr>
        <w:t>Currently, and as described in 2.1, this is assumed</w:t>
      </w:r>
      <w:r w:rsidR="00B67250" w:rsidRPr="00CE268D">
        <w:rPr>
          <w:rFonts w:ascii="Arial" w:hAnsi="Arial"/>
          <w:sz w:val="20"/>
          <w:lang w:val="en-US"/>
        </w:rPr>
        <w:t xml:space="preserve"> in RAN2</w:t>
      </w:r>
      <w:r w:rsidR="00A47440" w:rsidRPr="00CE268D">
        <w:rPr>
          <w:rFonts w:ascii="Arial" w:hAnsi="Arial"/>
          <w:sz w:val="20"/>
          <w:lang w:val="en-US"/>
        </w:rPr>
        <w:t xml:space="preserve"> -</w:t>
      </w:r>
      <w:r w:rsidRPr="00CE268D">
        <w:rPr>
          <w:rFonts w:ascii="Arial" w:hAnsi="Arial"/>
          <w:sz w:val="20"/>
          <w:lang w:val="en-US"/>
        </w:rPr>
        <w:t xml:space="preserve"> </w:t>
      </w:r>
      <w:proofErr w:type="spellStart"/>
      <w:r w:rsidRPr="00CE268D">
        <w:rPr>
          <w:rFonts w:ascii="Arial" w:hAnsi="Arial"/>
          <w:sz w:val="20"/>
          <w:lang w:val="en-US"/>
        </w:rPr>
        <w:t>i.e</w:t>
      </w:r>
      <w:proofErr w:type="spellEnd"/>
      <w:r w:rsidRPr="00CE268D">
        <w:rPr>
          <w:rFonts w:ascii="Arial" w:hAnsi="Arial"/>
          <w:sz w:val="20"/>
          <w:lang w:val="en-US"/>
        </w:rPr>
        <w:t xml:space="preserve"> that the UE retries on 2-step RACH; likely for a max number of attempts similar to in the legacy 4-step RA procedure.</w:t>
      </w:r>
    </w:p>
    <w:p w14:paraId="2BB6ECFD" w14:textId="592CFF26" w:rsidR="001E07A4" w:rsidRPr="00CE268D" w:rsidRDefault="008A7DDD" w:rsidP="00F95D66">
      <w:pPr>
        <w:jc w:val="both"/>
        <w:rPr>
          <w:rFonts w:ascii="Arial" w:hAnsi="Arial"/>
          <w:sz w:val="20"/>
          <w:lang w:val="en-US"/>
        </w:rPr>
      </w:pPr>
      <w:r w:rsidRPr="00CE268D">
        <w:rPr>
          <w:rFonts w:ascii="Arial" w:hAnsi="Arial"/>
          <w:sz w:val="20"/>
          <w:lang w:val="en-US"/>
        </w:rPr>
        <w:t xml:space="preserve">If the </w:t>
      </w:r>
      <w:proofErr w:type="spellStart"/>
      <w:r w:rsidRPr="00CE268D">
        <w:rPr>
          <w:rFonts w:ascii="Arial" w:hAnsi="Arial"/>
          <w:sz w:val="20"/>
          <w:lang w:val="en-US"/>
        </w:rPr>
        <w:t>msgA</w:t>
      </w:r>
      <w:proofErr w:type="spellEnd"/>
      <w:r w:rsidRPr="00CE268D">
        <w:rPr>
          <w:rFonts w:ascii="Arial" w:hAnsi="Arial"/>
          <w:sz w:val="20"/>
          <w:lang w:val="en-US"/>
        </w:rPr>
        <w:t xml:space="preserve"> PUSCH retransmission requires soft combining, then the gNB needs to know whether a transmission is a retransmission and also the retransmission instance. One way may be to reserve some </w:t>
      </w:r>
      <w:r w:rsidRPr="00CE268D">
        <w:rPr>
          <w:rFonts w:ascii="Arial" w:hAnsi="Arial"/>
          <w:sz w:val="20"/>
          <w:lang w:val="en-US"/>
        </w:rPr>
        <w:lastRenderedPageBreak/>
        <w:t xml:space="preserve">preambles for the retransmissions. This will reduce the number of preambles that can be used for the initial </w:t>
      </w:r>
      <w:proofErr w:type="spellStart"/>
      <w:r w:rsidRPr="00CE268D">
        <w:rPr>
          <w:rFonts w:ascii="Arial" w:hAnsi="Arial"/>
          <w:sz w:val="20"/>
          <w:lang w:val="en-US"/>
        </w:rPr>
        <w:t>msgA</w:t>
      </w:r>
      <w:proofErr w:type="spellEnd"/>
      <w:r w:rsidRPr="00CE268D">
        <w:rPr>
          <w:rFonts w:ascii="Arial" w:hAnsi="Arial"/>
          <w:sz w:val="20"/>
          <w:lang w:val="en-US"/>
        </w:rPr>
        <w:t xml:space="preserve"> </w:t>
      </w:r>
      <w:r w:rsidR="007D7980" w:rsidRPr="00CE268D">
        <w:rPr>
          <w:rFonts w:ascii="Arial" w:hAnsi="Arial"/>
          <w:sz w:val="20"/>
          <w:lang w:val="en-US"/>
        </w:rPr>
        <w:t>(</w:t>
      </w:r>
      <w:r w:rsidRPr="00CE268D">
        <w:rPr>
          <w:rFonts w:ascii="Arial" w:hAnsi="Arial"/>
          <w:sz w:val="20"/>
          <w:lang w:val="en-US"/>
        </w:rPr>
        <w:t xml:space="preserve">and </w:t>
      </w:r>
      <w:r w:rsidR="007D7980" w:rsidRPr="00CE268D">
        <w:rPr>
          <w:rFonts w:ascii="Arial" w:hAnsi="Arial"/>
          <w:sz w:val="20"/>
          <w:lang w:val="en-US"/>
        </w:rPr>
        <w:t xml:space="preserve">possibly </w:t>
      </w:r>
      <w:r w:rsidRPr="00CE268D">
        <w:rPr>
          <w:rFonts w:ascii="Arial" w:hAnsi="Arial"/>
          <w:sz w:val="20"/>
          <w:lang w:val="en-US"/>
        </w:rPr>
        <w:t>msg1</w:t>
      </w:r>
      <w:r w:rsidR="007D7980" w:rsidRPr="00CE268D">
        <w:rPr>
          <w:rFonts w:ascii="Arial" w:hAnsi="Arial"/>
          <w:sz w:val="20"/>
          <w:lang w:val="en-US"/>
        </w:rPr>
        <w:t>)</w:t>
      </w:r>
      <w:r w:rsidRPr="00CE268D">
        <w:rPr>
          <w:rFonts w:ascii="Arial" w:hAnsi="Arial"/>
          <w:sz w:val="20"/>
          <w:lang w:val="en-US"/>
        </w:rPr>
        <w:t xml:space="preserve"> transmissions. Another option could be to reserve the PO resources for </w:t>
      </w:r>
      <w:proofErr w:type="spellStart"/>
      <w:r w:rsidRPr="00CE268D">
        <w:rPr>
          <w:rFonts w:ascii="Arial" w:hAnsi="Arial"/>
          <w:sz w:val="20"/>
          <w:lang w:val="en-US"/>
        </w:rPr>
        <w:t>msgA</w:t>
      </w:r>
      <w:proofErr w:type="spellEnd"/>
      <w:r w:rsidRPr="00CE268D">
        <w:rPr>
          <w:rFonts w:ascii="Arial" w:hAnsi="Arial"/>
          <w:sz w:val="20"/>
          <w:lang w:val="en-US"/>
        </w:rPr>
        <w:t xml:space="preserve"> PUSCH retransmissions which also increase the PO resource overhead. </w:t>
      </w:r>
      <w:r w:rsidR="00401F88" w:rsidRPr="00CE268D">
        <w:rPr>
          <w:rFonts w:ascii="Arial" w:hAnsi="Arial"/>
          <w:sz w:val="20"/>
          <w:lang w:val="en-US"/>
        </w:rPr>
        <w:t xml:space="preserve">Considering </w:t>
      </w:r>
      <w:r w:rsidR="00C42DC8" w:rsidRPr="00CE268D">
        <w:rPr>
          <w:rFonts w:ascii="Arial" w:hAnsi="Arial"/>
          <w:sz w:val="20"/>
          <w:lang w:val="en-US"/>
        </w:rPr>
        <w:t xml:space="preserve">that </w:t>
      </w:r>
      <w:r w:rsidR="00401F88" w:rsidRPr="00CE268D">
        <w:rPr>
          <w:rFonts w:ascii="Arial" w:hAnsi="Arial"/>
          <w:sz w:val="20"/>
          <w:lang w:val="en-US"/>
        </w:rPr>
        <w:t xml:space="preserve">these </w:t>
      </w:r>
      <w:r w:rsidR="0064777D" w:rsidRPr="00CE268D">
        <w:rPr>
          <w:rFonts w:ascii="Arial" w:hAnsi="Arial"/>
          <w:sz w:val="20"/>
          <w:lang w:val="en-US"/>
        </w:rPr>
        <w:t xml:space="preserve">suggested solution examples impact both </w:t>
      </w:r>
      <w:r w:rsidR="00C42DC8" w:rsidRPr="00CE268D">
        <w:rPr>
          <w:rFonts w:ascii="Arial" w:hAnsi="Arial"/>
          <w:sz w:val="20"/>
          <w:lang w:val="en-US"/>
        </w:rPr>
        <w:t>complexity and resource</w:t>
      </w:r>
      <w:r w:rsidR="0064777D" w:rsidRPr="00CE268D">
        <w:rPr>
          <w:rFonts w:ascii="Arial" w:hAnsi="Arial"/>
          <w:sz w:val="20"/>
          <w:lang w:val="en-US"/>
        </w:rPr>
        <w:t xml:space="preserve"> usage</w:t>
      </w:r>
      <w:r w:rsidR="0013236B" w:rsidRPr="00CE268D">
        <w:rPr>
          <w:rFonts w:ascii="Arial" w:hAnsi="Arial"/>
          <w:sz w:val="20"/>
          <w:lang w:val="en-US"/>
        </w:rPr>
        <w:t xml:space="preserve">, including also </w:t>
      </w:r>
      <w:r w:rsidR="00401F88" w:rsidRPr="00CE268D">
        <w:rPr>
          <w:rFonts w:ascii="Arial" w:hAnsi="Arial"/>
          <w:sz w:val="20"/>
          <w:lang w:val="en-US"/>
        </w:rPr>
        <w:t xml:space="preserve">the </w:t>
      </w:r>
      <w:r w:rsidR="002F3F9B" w:rsidRPr="00CE268D">
        <w:rPr>
          <w:rFonts w:ascii="Arial" w:hAnsi="Arial"/>
          <w:sz w:val="20"/>
          <w:lang w:val="en-US"/>
        </w:rPr>
        <w:t xml:space="preserve">thought </w:t>
      </w:r>
      <w:r w:rsidR="00401F88" w:rsidRPr="00CE268D">
        <w:rPr>
          <w:rFonts w:ascii="Arial" w:hAnsi="Arial"/>
          <w:sz w:val="20"/>
          <w:lang w:val="en-US"/>
        </w:rPr>
        <w:t xml:space="preserve">power ramping </w:t>
      </w:r>
      <w:r w:rsidR="0013236B" w:rsidRPr="00CE268D">
        <w:rPr>
          <w:rFonts w:ascii="Arial" w:hAnsi="Arial"/>
          <w:sz w:val="20"/>
          <w:lang w:val="en-US"/>
        </w:rPr>
        <w:t xml:space="preserve">aspects for preamble </w:t>
      </w:r>
      <w:r w:rsidR="002F3F9B" w:rsidRPr="00CE268D">
        <w:rPr>
          <w:rFonts w:ascii="Arial" w:hAnsi="Arial"/>
          <w:sz w:val="20"/>
          <w:lang w:val="en-US"/>
        </w:rPr>
        <w:t>PUSCH transmission used</w:t>
      </w:r>
      <w:r w:rsidR="00BD5D90" w:rsidRPr="00CE268D">
        <w:rPr>
          <w:rFonts w:ascii="Arial" w:hAnsi="Arial"/>
          <w:sz w:val="20"/>
          <w:lang w:val="en-US"/>
        </w:rPr>
        <w:t>,</w:t>
      </w:r>
      <w:r w:rsidR="00692580" w:rsidRPr="00CE268D">
        <w:rPr>
          <w:rFonts w:ascii="Arial" w:hAnsi="Arial"/>
          <w:sz w:val="20"/>
          <w:lang w:val="en-US"/>
        </w:rPr>
        <w:t xml:space="preserve"> </w:t>
      </w:r>
      <w:r w:rsidRPr="00CE268D">
        <w:rPr>
          <w:rFonts w:ascii="Arial" w:hAnsi="Arial"/>
          <w:sz w:val="20"/>
          <w:lang w:val="en-US"/>
        </w:rPr>
        <w:t xml:space="preserve">pure </w:t>
      </w:r>
      <w:proofErr w:type="spellStart"/>
      <w:r w:rsidRPr="00CE268D">
        <w:rPr>
          <w:rFonts w:ascii="Arial" w:hAnsi="Arial"/>
          <w:sz w:val="20"/>
          <w:lang w:val="en-US"/>
        </w:rPr>
        <w:t>msgA</w:t>
      </w:r>
      <w:proofErr w:type="spellEnd"/>
      <w:r w:rsidRPr="00CE268D">
        <w:rPr>
          <w:rFonts w:ascii="Arial" w:hAnsi="Arial"/>
          <w:sz w:val="20"/>
          <w:lang w:val="en-US"/>
        </w:rPr>
        <w:t xml:space="preserve"> reattempt may be preferred.</w:t>
      </w:r>
    </w:p>
    <w:p w14:paraId="0D3AFB70" w14:textId="67585926" w:rsidR="00CA621D" w:rsidRPr="00CE268D" w:rsidRDefault="00CA621D" w:rsidP="00CA621D">
      <w:pPr>
        <w:pStyle w:val="Proposal"/>
        <w:rPr>
          <w:lang w:val="en-US"/>
        </w:rPr>
      </w:pPr>
      <w:bookmarkStart w:id="19" w:name="_Toc16773668"/>
      <w:r w:rsidRPr="00CE268D">
        <w:rPr>
          <w:lang w:val="en-US"/>
        </w:rPr>
        <w:t xml:space="preserve">Support </w:t>
      </w:r>
      <w:proofErr w:type="spellStart"/>
      <w:r w:rsidRPr="00CE268D">
        <w:rPr>
          <w:lang w:val="en-US"/>
        </w:rPr>
        <w:t>msgA</w:t>
      </w:r>
      <w:proofErr w:type="spellEnd"/>
      <w:r w:rsidRPr="00CE268D">
        <w:rPr>
          <w:lang w:val="en-US"/>
        </w:rPr>
        <w:t xml:space="preserve"> PUSCH retransmissions/reattempts without HARQ combining considering the complexity and resource overhead of </w:t>
      </w:r>
      <w:proofErr w:type="spellStart"/>
      <w:r w:rsidRPr="00CE268D">
        <w:rPr>
          <w:lang w:val="en-US"/>
        </w:rPr>
        <w:t>msgA</w:t>
      </w:r>
      <w:proofErr w:type="spellEnd"/>
      <w:r w:rsidRPr="00CE268D">
        <w:rPr>
          <w:lang w:val="en-US"/>
        </w:rPr>
        <w:t xml:space="preserve"> PUSCH reception.</w:t>
      </w:r>
      <w:bookmarkEnd w:id="19"/>
    </w:p>
    <w:p w14:paraId="1D430DAE" w14:textId="25AE1485" w:rsidR="00C01F33" w:rsidRPr="00FB2340" w:rsidRDefault="00FB2340" w:rsidP="00CE0424">
      <w:pPr>
        <w:pStyle w:val="Heading1"/>
        <w:rPr>
          <w:lang w:val="en-US"/>
        </w:rPr>
      </w:pPr>
      <w:bookmarkStart w:id="20" w:name="_Toc16783095"/>
      <w:bookmarkStart w:id="21" w:name="_Toc16783281"/>
      <w:bookmarkStart w:id="22" w:name="_Toc16783096"/>
      <w:bookmarkStart w:id="23" w:name="_Toc16783282"/>
      <w:bookmarkStart w:id="24" w:name="_Toc16783097"/>
      <w:bookmarkStart w:id="25" w:name="_Toc16783283"/>
      <w:bookmarkStart w:id="26" w:name="_Toc16782907"/>
      <w:bookmarkStart w:id="27" w:name="_Toc16783002"/>
      <w:bookmarkStart w:id="28" w:name="_Toc16783098"/>
      <w:bookmarkStart w:id="29" w:name="_Toc16783284"/>
      <w:bookmarkStart w:id="30" w:name="_Toc16782908"/>
      <w:bookmarkStart w:id="31" w:name="_Toc16783003"/>
      <w:bookmarkStart w:id="32" w:name="_Toc16783099"/>
      <w:bookmarkStart w:id="33" w:name="_Toc16783285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FB2340">
        <w:rPr>
          <w:lang w:val="en-US"/>
        </w:rPr>
        <w:t>3</w:t>
      </w:r>
      <w:r w:rsidRPr="00FB2340">
        <w:rPr>
          <w:lang w:val="en-US"/>
        </w:rPr>
        <w:tab/>
      </w:r>
      <w:r w:rsidR="00C01F33" w:rsidRPr="00FB2340">
        <w:rPr>
          <w:lang w:val="en-US"/>
        </w:rPr>
        <w:t>Conclusion</w:t>
      </w:r>
    </w:p>
    <w:p w14:paraId="6F50EC98" w14:textId="5F268894" w:rsidR="002138EE" w:rsidRPr="00CE268D" w:rsidRDefault="002138EE" w:rsidP="002138EE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Times New Roman" w:hAnsi="Arial" w:cs="Times New Roman"/>
          <w:sz w:val="20"/>
          <w:szCs w:val="20"/>
          <w:lang w:val="en-US"/>
        </w:rPr>
      </w:pPr>
      <w:r w:rsidRPr="00CE268D">
        <w:rPr>
          <w:rFonts w:ascii="Arial" w:eastAsia="Times New Roman" w:hAnsi="Arial" w:cs="Times New Roman"/>
          <w:sz w:val="20"/>
          <w:szCs w:val="20"/>
          <w:lang w:val="en-US"/>
        </w:rPr>
        <w:t xml:space="preserve">In </w:t>
      </w:r>
      <w:r w:rsidR="00067A8C" w:rsidRPr="00CE268D">
        <w:rPr>
          <w:rFonts w:ascii="Arial" w:eastAsia="Times New Roman" w:hAnsi="Arial" w:cs="Times New Roman"/>
          <w:sz w:val="20"/>
          <w:szCs w:val="20"/>
          <w:lang w:val="en-US"/>
        </w:rPr>
        <w:t>above sections</w:t>
      </w:r>
      <w:r w:rsidR="00DA115B" w:rsidRPr="00CE268D">
        <w:rPr>
          <w:rFonts w:ascii="Arial" w:eastAsia="Times New Roman" w:hAnsi="Arial" w:cs="Times New Roman"/>
          <w:sz w:val="20"/>
          <w:szCs w:val="20"/>
          <w:lang w:val="en-US"/>
        </w:rPr>
        <w:t xml:space="preserve">, </w:t>
      </w:r>
      <w:r w:rsidRPr="00CE268D">
        <w:rPr>
          <w:rFonts w:ascii="Arial" w:eastAsia="Times New Roman" w:hAnsi="Arial" w:cs="Times New Roman"/>
          <w:sz w:val="20"/>
          <w:szCs w:val="20"/>
          <w:lang w:val="en-US"/>
        </w:rPr>
        <w:t>we made the following observations:</w:t>
      </w:r>
    </w:p>
    <w:p w14:paraId="64DE8E3A" w14:textId="77777777" w:rsidR="001F4474" w:rsidRPr="00CE268D" w:rsidRDefault="001F4474" w:rsidP="00452F67">
      <w:pPr>
        <w:pStyle w:val="Observation"/>
        <w:numPr>
          <w:ilvl w:val="0"/>
          <w:numId w:val="30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CE268D">
        <w:rPr>
          <w:lang w:val="en-US"/>
        </w:rPr>
        <w:t xml:space="preserve">HARQ operation for </w:t>
      </w:r>
      <w:proofErr w:type="spellStart"/>
      <w:r w:rsidRPr="00CE268D">
        <w:rPr>
          <w:lang w:val="en-US"/>
        </w:rPr>
        <w:t>msgB</w:t>
      </w:r>
      <w:proofErr w:type="spellEnd"/>
      <w:r w:rsidRPr="00CE268D">
        <w:rPr>
          <w:lang w:val="en-US"/>
        </w:rPr>
        <w:t xml:space="preserve"> has benefits in latency, load and overhead.</w:t>
      </w:r>
    </w:p>
    <w:p w14:paraId="49032302" w14:textId="77777777" w:rsidR="001F4474" w:rsidRPr="00CE268D" w:rsidRDefault="001F4474" w:rsidP="001F4474">
      <w:pPr>
        <w:pStyle w:val="Observation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proofErr w:type="spellStart"/>
      <w:r w:rsidRPr="00CE268D">
        <w:rPr>
          <w:lang w:val="en-US"/>
        </w:rPr>
        <w:t>msgB</w:t>
      </w:r>
      <w:proofErr w:type="spellEnd"/>
      <w:r w:rsidRPr="00CE268D">
        <w:rPr>
          <w:lang w:val="en-US"/>
        </w:rPr>
        <w:t xml:space="preserve"> HARQ combining for RRC connected UEs is straight-forward.</w:t>
      </w:r>
    </w:p>
    <w:p w14:paraId="45C04843" w14:textId="77777777" w:rsidR="0023738B" w:rsidRPr="00CE268D" w:rsidRDefault="0023738B" w:rsidP="0023738B">
      <w:pPr>
        <w:pStyle w:val="Observation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CE268D">
        <w:rPr>
          <w:lang w:val="en-US"/>
        </w:rPr>
        <w:t xml:space="preserve">RNTI design can accommodate </w:t>
      </w:r>
      <w:proofErr w:type="spellStart"/>
      <w:r w:rsidRPr="00CE268D">
        <w:rPr>
          <w:lang w:val="en-US"/>
        </w:rPr>
        <w:t>msgB</w:t>
      </w:r>
      <w:proofErr w:type="spellEnd"/>
      <w:r w:rsidRPr="00CE268D">
        <w:rPr>
          <w:lang w:val="en-US"/>
        </w:rPr>
        <w:t xml:space="preserve"> HARQ retransmissions for RRC Inactive and RRC Idle UEs.</w:t>
      </w:r>
    </w:p>
    <w:p w14:paraId="2A1AA2AF" w14:textId="77777777" w:rsidR="006E1C82" w:rsidRPr="00CE268D" w:rsidRDefault="008E065E" w:rsidP="00FB2340">
      <w:pPr>
        <w:pStyle w:val="BodyText"/>
        <w:rPr>
          <w:lang w:val="en-US"/>
        </w:rPr>
      </w:pPr>
      <w:r w:rsidRPr="00CE268D">
        <w:rPr>
          <w:lang w:val="en-US"/>
        </w:rPr>
        <w:t xml:space="preserve">Based on the discussion in </w:t>
      </w:r>
      <w:r w:rsidR="007729A2" w:rsidRPr="00CE268D">
        <w:rPr>
          <w:lang w:val="en-US"/>
        </w:rPr>
        <w:t xml:space="preserve">the previous </w:t>
      </w:r>
      <w:r w:rsidRPr="00CE268D">
        <w:rPr>
          <w:lang w:val="en-US"/>
        </w:rPr>
        <w:t>section</w:t>
      </w:r>
      <w:r w:rsidR="007729A2" w:rsidRPr="00CE268D">
        <w:rPr>
          <w:lang w:val="en-US"/>
        </w:rPr>
        <w:t>s</w:t>
      </w:r>
      <w:r w:rsidRPr="00CE268D">
        <w:rPr>
          <w:lang w:val="en-US"/>
        </w:rPr>
        <w:t xml:space="preserve"> we propose the following:</w:t>
      </w:r>
    </w:p>
    <w:p w14:paraId="47080318" w14:textId="170CAF2D" w:rsidR="00DF6DDF" w:rsidRDefault="006E1C82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sz w:val="24"/>
          <w:lang w:val="sv-SE" w:eastAsia="ja-JP"/>
        </w:rPr>
      </w:pPr>
      <w:r w:rsidRPr="00FB2340">
        <w:fldChar w:fldCharType="begin"/>
      </w:r>
      <w:r w:rsidRPr="00FB2340">
        <w:rPr>
          <w:bCs/>
          <w:lang w:val="en-US"/>
        </w:rPr>
        <w:instrText xml:space="preserve"> TOC \n \h \z \t "Proposal" \c </w:instrText>
      </w:r>
      <w:r w:rsidRPr="00FB2340">
        <w:fldChar w:fldCharType="separate"/>
      </w:r>
      <w:hyperlink w:anchor="_Toc16773667" w:history="1">
        <w:r w:rsidR="00DF6DDF" w:rsidRPr="00AF5A64">
          <w:rPr>
            <w:rStyle w:val="Hyperlink"/>
            <w:noProof/>
            <w:lang w:val="en-US"/>
          </w:rPr>
          <w:t>Proposal 1</w:t>
        </w:r>
        <w:r w:rsidR="00DF6DDF">
          <w:rPr>
            <w:rFonts w:asciiTheme="minorHAnsi" w:hAnsiTheme="minorHAnsi"/>
            <w:b w:val="0"/>
            <w:noProof/>
            <w:sz w:val="24"/>
            <w:lang w:val="sv-SE" w:eastAsia="ja-JP"/>
          </w:rPr>
          <w:tab/>
        </w:r>
        <w:r w:rsidR="00DF6DDF" w:rsidRPr="00AF5A64">
          <w:rPr>
            <w:rStyle w:val="Hyperlink"/>
            <w:noProof/>
            <w:lang w:val="en-US"/>
          </w:rPr>
          <w:t>From a RAN2 p.o.v, HARQ combining of msgB to a single UE in 2-step RA is beneficial and should be supported.</w:t>
        </w:r>
      </w:hyperlink>
    </w:p>
    <w:p w14:paraId="196B77BA" w14:textId="5D4FEB9F" w:rsidR="00DF6DDF" w:rsidRDefault="00090ACB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sz w:val="24"/>
          <w:lang w:val="sv-SE" w:eastAsia="ja-JP"/>
        </w:rPr>
      </w:pPr>
      <w:hyperlink w:anchor="_Toc16773668" w:history="1">
        <w:r w:rsidR="00DF6DDF" w:rsidRPr="00AF5A64">
          <w:rPr>
            <w:rStyle w:val="Hyperlink"/>
            <w:noProof/>
            <w:lang w:val="en-US"/>
          </w:rPr>
          <w:t>Proposal 2</w:t>
        </w:r>
        <w:r w:rsidR="00DF6DDF">
          <w:rPr>
            <w:rFonts w:asciiTheme="minorHAnsi" w:hAnsiTheme="minorHAnsi"/>
            <w:b w:val="0"/>
            <w:noProof/>
            <w:sz w:val="24"/>
            <w:lang w:val="sv-SE" w:eastAsia="ja-JP"/>
          </w:rPr>
          <w:tab/>
        </w:r>
        <w:r w:rsidR="00DF6DDF" w:rsidRPr="00AF5A64">
          <w:rPr>
            <w:rStyle w:val="Hyperlink"/>
            <w:noProof/>
            <w:lang w:val="en-US"/>
          </w:rPr>
          <w:t>Support msgA PUSCH retransmissions/reattempts without HARQ combining considering the complexity and resource overhead of msgA PUSCH reception.</w:t>
        </w:r>
      </w:hyperlink>
    </w:p>
    <w:p w14:paraId="2F1CA87A" w14:textId="06FA2FCA" w:rsidR="003A7EF3" w:rsidRPr="00CE268D" w:rsidRDefault="006E1C82" w:rsidP="00FB2340">
      <w:pPr>
        <w:pStyle w:val="BodyText"/>
        <w:rPr>
          <w:lang w:val="en-US"/>
        </w:rPr>
      </w:pPr>
      <w:r w:rsidRPr="00FB2340">
        <w:fldChar w:fldCharType="end"/>
      </w:r>
      <w:r w:rsidRPr="00CE268D">
        <w:rPr>
          <w:lang w:val="en-US"/>
        </w:rPr>
        <w:t xml:space="preserve"> </w:t>
      </w:r>
      <w:bookmarkStart w:id="34" w:name="_In-sequence_SDU_delivery"/>
      <w:bookmarkEnd w:id="34"/>
    </w:p>
    <w:sectPr w:rsidR="003A7EF3" w:rsidRPr="00CE268D" w:rsidSect="0085161B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33E284" w14:textId="77777777" w:rsidR="00090ACB" w:rsidRDefault="00090ACB">
      <w:r>
        <w:separator/>
      </w:r>
    </w:p>
  </w:endnote>
  <w:endnote w:type="continuationSeparator" w:id="0">
    <w:p w14:paraId="6AD076F7" w14:textId="77777777" w:rsidR="00090ACB" w:rsidRDefault="00090ACB">
      <w:r>
        <w:continuationSeparator/>
      </w:r>
    </w:p>
  </w:endnote>
  <w:endnote w:type="continuationNotice" w:id="1">
    <w:p w14:paraId="33BE6BDB" w14:textId="77777777" w:rsidR="00090ACB" w:rsidRDefault="00090A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Calibri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5F857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43066C" w14:textId="77777777" w:rsidR="00090ACB" w:rsidRDefault="00090ACB">
      <w:r>
        <w:separator/>
      </w:r>
    </w:p>
  </w:footnote>
  <w:footnote w:type="continuationSeparator" w:id="0">
    <w:p w14:paraId="07BA7D2C" w14:textId="77777777" w:rsidR="00090ACB" w:rsidRDefault="00090ACB">
      <w:r>
        <w:continuationSeparator/>
      </w:r>
    </w:p>
  </w:footnote>
  <w:footnote w:type="continuationNotice" w:id="1">
    <w:p w14:paraId="51008426" w14:textId="77777777" w:rsidR="00090ACB" w:rsidRDefault="00090A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D6F0FE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75EBD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0C662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BE2E8FC4"/>
    <w:lvl w:ilvl="0" w:tplc="F0489E9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113C72"/>
    <w:multiLevelType w:val="hybridMultilevel"/>
    <w:tmpl w:val="3544C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43F1EDA"/>
    <w:multiLevelType w:val="hybridMultilevel"/>
    <w:tmpl w:val="AD2E4672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D4956C7"/>
    <w:multiLevelType w:val="hybridMultilevel"/>
    <w:tmpl w:val="9A60CDEA"/>
    <w:lvl w:ilvl="0" w:tplc="041D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36D6E2A"/>
    <w:multiLevelType w:val="hybridMultilevel"/>
    <w:tmpl w:val="9D3C745A"/>
    <w:lvl w:ilvl="0" w:tplc="40209BCE">
      <w:start w:val="1"/>
      <w:numFmt w:val="decimal"/>
      <w:lvlText w:val="[%1]"/>
      <w:lvlJc w:val="left"/>
      <w:pPr>
        <w:tabs>
          <w:tab w:val="num" w:pos="533"/>
        </w:tabs>
        <w:ind w:left="533" w:hanging="3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79C54050"/>
    <w:multiLevelType w:val="hybridMultilevel"/>
    <w:tmpl w:val="F5E02A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023E88"/>
    <w:multiLevelType w:val="hybridMultilevel"/>
    <w:tmpl w:val="48685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D92F2F"/>
    <w:multiLevelType w:val="hybridMultilevel"/>
    <w:tmpl w:val="9D52D660"/>
    <w:lvl w:ilvl="0" w:tplc="041D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9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3"/>
  </w:num>
  <w:num w:numId="16">
    <w:abstractNumId w:val="20"/>
  </w:num>
  <w:num w:numId="17">
    <w:abstractNumId w:val="5"/>
  </w:num>
  <w:num w:numId="18">
    <w:abstractNumId w:val="6"/>
  </w:num>
  <w:num w:numId="19">
    <w:abstractNumId w:val="4"/>
  </w:num>
  <w:num w:numId="20">
    <w:abstractNumId w:val="25"/>
  </w:num>
  <w:num w:numId="21">
    <w:abstractNumId w:val="10"/>
  </w:num>
  <w:num w:numId="22">
    <w:abstractNumId w:val="23"/>
  </w:num>
  <w:num w:numId="23">
    <w:abstractNumId w:val="24"/>
  </w:num>
  <w:num w:numId="24">
    <w:abstractNumId w:val="27"/>
  </w:num>
  <w:num w:numId="25">
    <w:abstractNumId w:val="21"/>
  </w:num>
  <w:num w:numId="26">
    <w:abstractNumId w:val="22"/>
  </w:num>
  <w:num w:numId="27">
    <w:abstractNumId w:val="28"/>
  </w:num>
  <w:num w:numId="28">
    <w:abstractNumId w:val="26"/>
  </w:num>
  <w:num w:numId="29">
    <w:abstractNumId w:val="11"/>
  </w:num>
  <w:num w:numId="30">
    <w:abstractNumId w:val="17"/>
    <w:lvlOverride w:ilvl="0">
      <w:startOverride w:val="1"/>
    </w:lvlOverride>
  </w:num>
  <w:num w:numId="31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sv-SE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77A"/>
    <w:rsid w:val="000006E1"/>
    <w:rsid w:val="00002A37"/>
    <w:rsid w:val="0000350A"/>
    <w:rsid w:val="0000564C"/>
    <w:rsid w:val="00006260"/>
    <w:rsid w:val="00006446"/>
    <w:rsid w:val="00006896"/>
    <w:rsid w:val="00006A78"/>
    <w:rsid w:val="00007B73"/>
    <w:rsid w:val="00007CDC"/>
    <w:rsid w:val="00011B28"/>
    <w:rsid w:val="00015D15"/>
    <w:rsid w:val="000173BB"/>
    <w:rsid w:val="0002524D"/>
    <w:rsid w:val="0002564D"/>
    <w:rsid w:val="00025ECA"/>
    <w:rsid w:val="00030431"/>
    <w:rsid w:val="000325B8"/>
    <w:rsid w:val="00034C15"/>
    <w:rsid w:val="00036BA1"/>
    <w:rsid w:val="00040972"/>
    <w:rsid w:val="00041342"/>
    <w:rsid w:val="00041E01"/>
    <w:rsid w:val="000422E2"/>
    <w:rsid w:val="000428BF"/>
    <w:rsid w:val="00042F22"/>
    <w:rsid w:val="000444EF"/>
    <w:rsid w:val="000479EA"/>
    <w:rsid w:val="00047ECB"/>
    <w:rsid w:val="00052A07"/>
    <w:rsid w:val="000534E3"/>
    <w:rsid w:val="0005369D"/>
    <w:rsid w:val="0005606A"/>
    <w:rsid w:val="00057117"/>
    <w:rsid w:val="00060637"/>
    <w:rsid w:val="000616E7"/>
    <w:rsid w:val="0006487E"/>
    <w:rsid w:val="00065E1A"/>
    <w:rsid w:val="00066C1E"/>
    <w:rsid w:val="00067A8C"/>
    <w:rsid w:val="000746CE"/>
    <w:rsid w:val="00077E5F"/>
    <w:rsid w:val="0008036A"/>
    <w:rsid w:val="00081AE6"/>
    <w:rsid w:val="00083095"/>
    <w:rsid w:val="00084502"/>
    <w:rsid w:val="000852E3"/>
    <w:rsid w:val="000855EB"/>
    <w:rsid w:val="00085B52"/>
    <w:rsid w:val="000866F2"/>
    <w:rsid w:val="0008765E"/>
    <w:rsid w:val="0009009F"/>
    <w:rsid w:val="000901D8"/>
    <w:rsid w:val="00090ACB"/>
    <w:rsid w:val="00091557"/>
    <w:rsid w:val="000924C1"/>
    <w:rsid w:val="000924F0"/>
    <w:rsid w:val="00093474"/>
    <w:rsid w:val="00093937"/>
    <w:rsid w:val="0009510F"/>
    <w:rsid w:val="000A0B8E"/>
    <w:rsid w:val="000A1556"/>
    <w:rsid w:val="000A1B7B"/>
    <w:rsid w:val="000A56F2"/>
    <w:rsid w:val="000B2719"/>
    <w:rsid w:val="000B3A8F"/>
    <w:rsid w:val="000B3F00"/>
    <w:rsid w:val="000B3FEE"/>
    <w:rsid w:val="000B4AB9"/>
    <w:rsid w:val="000B5091"/>
    <w:rsid w:val="000B58C3"/>
    <w:rsid w:val="000B61E9"/>
    <w:rsid w:val="000B6E3E"/>
    <w:rsid w:val="000C152A"/>
    <w:rsid w:val="000C165A"/>
    <w:rsid w:val="000C2E19"/>
    <w:rsid w:val="000C68CD"/>
    <w:rsid w:val="000D0D07"/>
    <w:rsid w:val="000D4797"/>
    <w:rsid w:val="000E0527"/>
    <w:rsid w:val="000E1E92"/>
    <w:rsid w:val="000E5465"/>
    <w:rsid w:val="000F06D6"/>
    <w:rsid w:val="000F0EB1"/>
    <w:rsid w:val="000F1106"/>
    <w:rsid w:val="000F20C5"/>
    <w:rsid w:val="000F3BE9"/>
    <w:rsid w:val="000F3F6C"/>
    <w:rsid w:val="000F5DAD"/>
    <w:rsid w:val="000F6DF3"/>
    <w:rsid w:val="001005FF"/>
    <w:rsid w:val="001062FB"/>
    <w:rsid w:val="001063E6"/>
    <w:rsid w:val="00107B81"/>
    <w:rsid w:val="00113CF4"/>
    <w:rsid w:val="001153EA"/>
    <w:rsid w:val="00115643"/>
    <w:rsid w:val="00116765"/>
    <w:rsid w:val="001219F5"/>
    <w:rsid w:val="00121A20"/>
    <w:rsid w:val="0012207B"/>
    <w:rsid w:val="0012377F"/>
    <w:rsid w:val="00124314"/>
    <w:rsid w:val="00126758"/>
    <w:rsid w:val="00126B4A"/>
    <w:rsid w:val="0013236B"/>
    <w:rsid w:val="00132FD0"/>
    <w:rsid w:val="001344C0"/>
    <w:rsid w:val="001346FA"/>
    <w:rsid w:val="00135252"/>
    <w:rsid w:val="00136CC0"/>
    <w:rsid w:val="00137AB5"/>
    <w:rsid w:val="00137F0B"/>
    <w:rsid w:val="0014046A"/>
    <w:rsid w:val="001422BE"/>
    <w:rsid w:val="00145F25"/>
    <w:rsid w:val="00151E23"/>
    <w:rsid w:val="001526E0"/>
    <w:rsid w:val="00153B2A"/>
    <w:rsid w:val="0015468D"/>
    <w:rsid w:val="001551B5"/>
    <w:rsid w:val="001558E4"/>
    <w:rsid w:val="00160503"/>
    <w:rsid w:val="00160A6B"/>
    <w:rsid w:val="001659C1"/>
    <w:rsid w:val="001678EE"/>
    <w:rsid w:val="00172BFB"/>
    <w:rsid w:val="00173A8E"/>
    <w:rsid w:val="0017502C"/>
    <w:rsid w:val="00180CA8"/>
    <w:rsid w:val="0018143F"/>
    <w:rsid w:val="00181FF8"/>
    <w:rsid w:val="00182E8F"/>
    <w:rsid w:val="00184780"/>
    <w:rsid w:val="00184F96"/>
    <w:rsid w:val="00190AC1"/>
    <w:rsid w:val="0019341A"/>
    <w:rsid w:val="00193A15"/>
    <w:rsid w:val="00197DF9"/>
    <w:rsid w:val="001A1987"/>
    <w:rsid w:val="001A2564"/>
    <w:rsid w:val="001A6173"/>
    <w:rsid w:val="001A6CBA"/>
    <w:rsid w:val="001B0D97"/>
    <w:rsid w:val="001B5A5D"/>
    <w:rsid w:val="001B75E6"/>
    <w:rsid w:val="001C0A43"/>
    <w:rsid w:val="001C1BA2"/>
    <w:rsid w:val="001C1CE5"/>
    <w:rsid w:val="001C3D2A"/>
    <w:rsid w:val="001C7025"/>
    <w:rsid w:val="001D26D0"/>
    <w:rsid w:val="001D51BA"/>
    <w:rsid w:val="001D53E7"/>
    <w:rsid w:val="001D6342"/>
    <w:rsid w:val="001D6463"/>
    <w:rsid w:val="001D6D53"/>
    <w:rsid w:val="001E0437"/>
    <w:rsid w:val="001E07A4"/>
    <w:rsid w:val="001E2CAA"/>
    <w:rsid w:val="001E58E2"/>
    <w:rsid w:val="001E6E4E"/>
    <w:rsid w:val="001E7129"/>
    <w:rsid w:val="001E7AED"/>
    <w:rsid w:val="001F0412"/>
    <w:rsid w:val="001F3916"/>
    <w:rsid w:val="001F4474"/>
    <w:rsid w:val="001F54C5"/>
    <w:rsid w:val="001F662C"/>
    <w:rsid w:val="001F7074"/>
    <w:rsid w:val="00200490"/>
    <w:rsid w:val="00200CE4"/>
    <w:rsid w:val="00201F3A"/>
    <w:rsid w:val="00203F96"/>
    <w:rsid w:val="002069B2"/>
    <w:rsid w:val="00207FA3"/>
    <w:rsid w:val="0021122C"/>
    <w:rsid w:val="00212D50"/>
    <w:rsid w:val="002138EE"/>
    <w:rsid w:val="00213F24"/>
    <w:rsid w:val="00214DA8"/>
    <w:rsid w:val="00214DC8"/>
    <w:rsid w:val="00215423"/>
    <w:rsid w:val="002158FA"/>
    <w:rsid w:val="00216CB6"/>
    <w:rsid w:val="00220600"/>
    <w:rsid w:val="002207CA"/>
    <w:rsid w:val="002224DB"/>
    <w:rsid w:val="00223FCB"/>
    <w:rsid w:val="002252C3"/>
    <w:rsid w:val="00225C54"/>
    <w:rsid w:val="00230229"/>
    <w:rsid w:val="00230765"/>
    <w:rsid w:val="00230D18"/>
    <w:rsid w:val="00231481"/>
    <w:rsid w:val="002319E4"/>
    <w:rsid w:val="00235164"/>
    <w:rsid w:val="00235632"/>
    <w:rsid w:val="00235872"/>
    <w:rsid w:val="0023649C"/>
    <w:rsid w:val="00236BE9"/>
    <w:rsid w:val="0023738B"/>
    <w:rsid w:val="00241559"/>
    <w:rsid w:val="00241E62"/>
    <w:rsid w:val="002435B3"/>
    <w:rsid w:val="002437C7"/>
    <w:rsid w:val="002458EB"/>
    <w:rsid w:val="00245F08"/>
    <w:rsid w:val="00247997"/>
    <w:rsid w:val="002500C8"/>
    <w:rsid w:val="00257543"/>
    <w:rsid w:val="002617E7"/>
    <w:rsid w:val="00263E29"/>
    <w:rsid w:val="00264228"/>
    <w:rsid w:val="00264334"/>
    <w:rsid w:val="0026473E"/>
    <w:rsid w:val="00264A24"/>
    <w:rsid w:val="00266214"/>
    <w:rsid w:val="00267C83"/>
    <w:rsid w:val="0027144F"/>
    <w:rsid w:val="00271813"/>
    <w:rsid w:val="00271F3A"/>
    <w:rsid w:val="00272979"/>
    <w:rsid w:val="00272FA1"/>
    <w:rsid w:val="00273278"/>
    <w:rsid w:val="002737F4"/>
    <w:rsid w:val="00273CF6"/>
    <w:rsid w:val="002805F5"/>
    <w:rsid w:val="00280751"/>
    <w:rsid w:val="0028280A"/>
    <w:rsid w:val="0028691A"/>
    <w:rsid w:val="00286ACD"/>
    <w:rsid w:val="0028763D"/>
    <w:rsid w:val="00287838"/>
    <w:rsid w:val="00287C42"/>
    <w:rsid w:val="002907B5"/>
    <w:rsid w:val="0029289C"/>
    <w:rsid w:val="00292EB7"/>
    <w:rsid w:val="00293BCE"/>
    <w:rsid w:val="00294062"/>
    <w:rsid w:val="00296227"/>
    <w:rsid w:val="00296F44"/>
    <w:rsid w:val="00297649"/>
    <w:rsid w:val="0029777D"/>
    <w:rsid w:val="002A055E"/>
    <w:rsid w:val="002A1D4E"/>
    <w:rsid w:val="002A2869"/>
    <w:rsid w:val="002A43B2"/>
    <w:rsid w:val="002A6960"/>
    <w:rsid w:val="002B0A99"/>
    <w:rsid w:val="002B24D6"/>
    <w:rsid w:val="002B325C"/>
    <w:rsid w:val="002B39B8"/>
    <w:rsid w:val="002C06AD"/>
    <w:rsid w:val="002C41E6"/>
    <w:rsid w:val="002D071A"/>
    <w:rsid w:val="002D34B2"/>
    <w:rsid w:val="002D48B0"/>
    <w:rsid w:val="002D5B37"/>
    <w:rsid w:val="002D7637"/>
    <w:rsid w:val="002E17F2"/>
    <w:rsid w:val="002E25C0"/>
    <w:rsid w:val="002E26EB"/>
    <w:rsid w:val="002E5953"/>
    <w:rsid w:val="002E5B9B"/>
    <w:rsid w:val="002E7CAE"/>
    <w:rsid w:val="002F2771"/>
    <w:rsid w:val="002F3570"/>
    <w:rsid w:val="002F37A9"/>
    <w:rsid w:val="002F3F9B"/>
    <w:rsid w:val="002F5EBC"/>
    <w:rsid w:val="002F6711"/>
    <w:rsid w:val="00301CE6"/>
    <w:rsid w:val="0030256B"/>
    <w:rsid w:val="0030501F"/>
    <w:rsid w:val="00307BA1"/>
    <w:rsid w:val="003100EF"/>
    <w:rsid w:val="003116C6"/>
    <w:rsid w:val="00311702"/>
    <w:rsid w:val="00311E82"/>
    <w:rsid w:val="00313FD6"/>
    <w:rsid w:val="003143BD"/>
    <w:rsid w:val="00315363"/>
    <w:rsid w:val="0031780F"/>
    <w:rsid w:val="003203ED"/>
    <w:rsid w:val="00322558"/>
    <w:rsid w:val="00322C9F"/>
    <w:rsid w:val="00324420"/>
    <w:rsid w:val="00324D23"/>
    <w:rsid w:val="003261D7"/>
    <w:rsid w:val="00331751"/>
    <w:rsid w:val="00331AB5"/>
    <w:rsid w:val="00334579"/>
    <w:rsid w:val="00335858"/>
    <w:rsid w:val="00335D7A"/>
    <w:rsid w:val="00336BDA"/>
    <w:rsid w:val="0033724C"/>
    <w:rsid w:val="00337397"/>
    <w:rsid w:val="00337C93"/>
    <w:rsid w:val="0034001B"/>
    <w:rsid w:val="00342BD7"/>
    <w:rsid w:val="00344036"/>
    <w:rsid w:val="003469C3"/>
    <w:rsid w:val="00346DB5"/>
    <w:rsid w:val="003477B1"/>
    <w:rsid w:val="003508DD"/>
    <w:rsid w:val="00351A33"/>
    <w:rsid w:val="00352FD0"/>
    <w:rsid w:val="00357380"/>
    <w:rsid w:val="003602D9"/>
    <w:rsid w:val="003604CE"/>
    <w:rsid w:val="00364358"/>
    <w:rsid w:val="00367922"/>
    <w:rsid w:val="0037034B"/>
    <w:rsid w:val="00370E47"/>
    <w:rsid w:val="00372068"/>
    <w:rsid w:val="003742AC"/>
    <w:rsid w:val="00374BD2"/>
    <w:rsid w:val="00377CE1"/>
    <w:rsid w:val="00383E38"/>
    <w:rsid w:val="00385BF0"/>
    <w:rsid w:val="00393490"/>
    <w:rsid w:val="003939FF"/>
    <w:rsid w:val="00394948"/>
    <w:rsid w:val="003953EE"/>
    <w:rsid w:val="003A2223"/>
    <w:rsid w:val="003A2A0F"/>
    <w:rsid w:val="003A45A1"/>
    <w:rsid w:val="003A4D0F"/>
    <w:rsid w:val="003A5B0A"/>
    <w:rsid w:val="003A6BAC"/>
    <w:rsid w:val="003A70A4"/>
    <w:rsid w:val="003A794C"/>
    <w:rsid w:val="003A7EF3"/>
    <w:rsid w:val="003B0E5D"/>
    <w:rsid w:val="003B1365"/>
    <w:rsid w:val="003B159C"/>
    <w:rsid w:val="003B2602"/>
    <w:rsid w:val="003B369F"/>
    <w:rsid w:val="003B36A3"/>
    <w:rsid w:val="003B64BB"/>
    <w:rsid w:val="003B7E5A"/>
    <w:rsid w:val="003B7FE5"/>
    <w:rsid w:val="003C11C8"/>
    <w:rsid w:val="003C2702"/>
    <w:rsid w:val="003C7806"/>
    <w:rsid w:val="003C7FCB"/>
    <w:rsid w:val="003D109F"/>
    <w:rsid w:val="003D2478"/>
    <w:rsid w:val="003D3C45"/>
    <w:rsid w:val="003D5B1F"/>
    <w:rsid w:val="003D799B"/>
    <w:rsid w:val="003E15FA"/>
    <w:rsid w:val="003E55E4"/>
    <w:rsid w:val="003E74E3"/>
    <w:rsid w:val="003F05C7"/>
    <w:rsid w:val="003F1502"/>
    <w:rsid w:val="003F2CD4"/>
    <w:rsid w:val="003F425E"/>
    <w:rsid w:val="003F6BBE"/>
    <w:rsid w:val="004000E8"/>
    <w:rsid w:val="0040177F"/>
    <w:rsid w:val="00401F88"/>
    <w:rsid w:val="004024E1"/>
    <w:rsid w:val="00402E2B"/>
    <w:rsid w:val="0040512B"/>
    <w:rsid w:val="00405CA5"/>
    <w:rsid w:val="00407CD3"/>
    <w:rsid w:val="00410134"/>
    <w:rsid w:val="00410956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4A7"/>
    <w:rsid w:val="00441A92"/>
    <w:rsid w:val="0044203C"/>
    <w:rsid w:val="004431DC"/>
    <w:rsid w:val="00444E0D"/>
    <w:rsid w:val="00444F56"/>
    <w:rsid w:val="00446488"/>
    <w:rsid w:val="00450130"/>
    <w:rsid w:val="00450E2D"/>
    <w:rsid w:val="00451356"/>
    <w:rsid w:val="004517AA"/>
    <w:rsid w:val="00451888"/>
    <w:rsid w:val="00452CAC"/>
    <w:rsid w:val="00452F67"/>
    <w:rsid w:val="0045618A"/>
    <w:rsid w:val="00457565"/>
    <w:rsid w:val="00457B71"/>
    <w:rsid w:val="004601D6"/>
    <w:rsid w:val="00461054"/>
    <w:rsid w:val="0046313E"/>
    <w:rsid w:val="0046691E"/>
    <w:rsid w:val="004669E2"/>
    <w:rsid w:val="00470C31"/>
    <w:rsid w:val="00471775"/>
    <w:rsid w:val="00471DE0"/>
    <w:rsid w:val="004734D0"/>
    <w:rsid w:val="0047556B"/>
    <w:rsid w:val="00476D95"/>
    <w:rsid w:val="00477768"/>
    <w:rsid w:val="00490F20"/>
    <w:rsid w:val="00492BC5"/>
    <w:rsid w:val="004964F1"/>
    <w:rsid w:val="004A16BC"/>
    <w:rsid w:val="004A24D3"/>
    <w:rsid w:val="004A29D4"/>
    <w:rsid w:val="004A2B94"/>
    <w:rsid w:val="004A6122"/>
    <w:rsid w:val="004A7B83"/>
    <w:rsid w:val="004B4506"/>
    <w:rsid w:val="004B6F6A"/>
    <w:rsid w:val="004B7230"/>
    <w:rsid w:val="004B7C0C"/>
    <w:rsid w:val="004C2FDF"/>
    <w:rsid w:val="004C342C"/>
    <w:rsid w:val="004C3898"/>
    <w:rsid w:val="004C52D5"/>
    <w:rsid w:val="004C5696"/>
    <w:rsid w:val="004C702C"/>
    <w:rsid w:val="004C705A"/>
    <w:rsid w:val="004C7927"/>
    <w:rsid w:val="004D0027"/>
    <w:rsid w:val="004D103E"/>
    <w:rsid w:val="004D1746"/>
    <w:rsid w:val="004D36B1"/>
    <w:rsid w:val="004D7EBD"/>
    <w:rsid w:val="004D7F63"/>
    <w:rsid w:val="004E004F"/>
    <w:rsid w:val="004E2680"/>
    <w:rsid w:val="004E28F9"/>
    <w:rsid w:val="004E462E"/>
    <w:rsid w:val="004E56DC"/>
    <w:rsid w:val="004E713C"/>
    <w:rsid w:val="004E760B"/>
    <w:rsid w:val="004E76F4"/>
    <w:rsid w:val="004F0324"/>
    <w:rsid w:val="004F0B4E"/>
    <w:rsid w:val="004F0B6C"/>
    <w:rsid w:val="004F2078"/>
    <w:rsid w:val="004F3E42"/>
    <w:rsid w:val="004F4DA3"/>
    <w:rsid w:val="004F6473"/>
    <w:rsid w:val="005004A5"/>
    <w:rsid w:val="00505F3F"/>
    <w:rsid w:val="00506557"/>
    <w:rsid w:val="0050677A"/>
    <w:rsid w:val="005108D8"/>
    <w:rsid w:val="005116F9"/>
    <w:rsid w:val="005136EA"/>
    <w:rsid w:val="00513CE3"/>
    <w:rsid w:val="005153A7"/>
    <w:rsid w:val="005212FB"/>
    <w:rsid w:val="005219CF"/>
    <w:rsid w:val="0052557D"/>
    <w:rsid w:val="00534B59"/>
    <w:rsid w:val="00536759"/>
    <w:rsid w:val="005378E1"/>
    <w:rsid w:val="00537C62"/>
    <w:rsid w:val="00543CFC"/>
    <w:rsid w:val="00546244"/>
    <w:rsid w:val="00546970"/>
    <w:rsid w:val="00551609"/>
    <w:rsid w:val="0055164B"/>
    <w:rsid w:val="00554329"/>
    <w:rsid w:val="005547AA"/>
    <w:rsid w:val="00554E19"/>
    <w:rsid w:val="0056121F"/>
    <w:rsid w:val="00564473"/>
    <w:rsid w:val="00566AE2"/>
    <w:rsid w:val="00572505"/>
    <w:rsid w:val="005728C7"/>
    <w:rsid w:val="00576A4F"/>
    <w:rsid w:val="00582809"/>
    <w:rsid w:val="005848B1"/>
    <w:rsid w:val="0058626A"/>
    <w:rsid w:val="0058798C"/>
    <w:rsid w:val="005900FA"/>
    <w:rsid w:val="005935A4"/>
    <w:rsid w:val="005948C2"/>
    <w:rsid w:val="005955AB"/>
    <w:rsid w:val="00595DCA"/>
    <w:rsid w:val="00595FFA"/>
    <w:rsid w:val="0059779B"/>
    <w:rsid w:val="005A209A"/>
    <w:rsid w:val="005A4989"/>
    <w:rsid w:val="005A662D"/>
    <w:rsid w:val="005B1409"/>
    <w:rsid w:val="005B355E"/>
    <w:rsid w:val="005B35D7"/>
    <w:rsid w:val="005B392A"/>
    <w:rsid w:val="005B3AA3"/>
    <w:rsid w:val="005B46E0"/>
    <w:rsid w:val="005B6F83"/>
    <w:rsid w:val="005B7085"/>
    <w:rsid w:val="005B7F44"/>
    <w:rsid w:val="005C74FB"/>
    <w:rsid w:val="005C7F92"/>
    <w:rsid w:val="005D008C"/>
    <w:rsid w:val="005D1602"/>
    <w:rsid w:val="005D677A"/>
    <w:rsid w:val="005E2F39"/>
    <w:rsid w:val="005E385F"/>
    <w:rsid w:val="005E4ABF"/>
    <w:rsid w:val="005E5B81"/>
    <w:rsid w:val="005F002A"/>
    <w:rsid w:val="005F208A"/>
    <w:rsid w:val="005F2CB1"/>
    <w:rsid w:val="005F2D30"/>
    <w:rsid w:val="005F3025"/>
    <w:rsid w:val="005F618C"/>
    <w:rsid w:val="005F70BD"/>
    <w:rsid w:val="0060283C"/>
    <w:rsid w:val="006038D1"/>
    <w:rsid w:val="00604F14"/>
    <w:rsid w:val="00606AAE"/>
    <w:rsid w:val="00611B83"/>
    <w:rsid w:val="00612981"/>
    <w:rsid w:val="00613257"/>
    <w:rsid w:val="00620A71"/>
    <w:rsid w:val="00620D80"/>
    <w:rsid w:val="006234A6"/>
    <w:rsid w:val="006239B2"/>
    <w:rsid w:val="00625BF7"/>
    <w:rsid w:val="00630001"/>
    <w:rsid w:val="006311B3"/>
    <w:rsid w:val="00631681"/>
    <w:rsid w:val="0063284C"/>
    <w:rsid w:val="00636118"/>
    <w:rsid w:val="00636398"/>
    <w:rsid w:val="006368D3"/>
    <w:rsid w:val="006377EC"/>
    <w:rsid w:val="00640F84"/>
    <w:rsid w:val="0064151F"/>
    <w:rsid w:val="00641533"/>
    <w:rsid w:val="00641702"/>
    <w:rsid w:val="0064208D"/>
    <w:rsid w:val="00643475"/>
    <w:rsid w:val="0064347D"/>
    <w:rsid w:val="00643678"/>
    <w:rsid w:val="0064396A"/>
    <w:rsid w:val="0064624E"/>
    <w:rsid w:val="0064777D"/>
    <w:rsid w:val="00650AB9"/>
    <w:rsid w:val="00655733"/>
    <w:rsid w:val="00655ACD"/>
    <w:rsid w:val="00656A92"/>
    <w:rsid w:val="00656DDE"/>
    <w:rsid w:val="00656F34"/>
    <w:rsid w:val="0066011D"/>
    <w:rsid w:val="006607C0"/>
    <w:rsid w:val="006609EF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5CB2"/>
    <w:rsid w:val="00675CFD"/>
    <w:rsid w:val="006771F9"/>
    <w:rsid w:val="006776D7"/>
    <w:rsid w:val="00681003"/>
    <w:rsid w:val="006817C9"/>
    <w:rsid w:val="00683858"/>
    <w:rsid w:val="00683ECE"/>
    <w:rsid w:val="00685C0F"/>
    <w:rsid w:val="00692580"/>
    <w:rsid w:val="00693A60"/>
    <w:rsid w:val="00695FC2"/>
    <w:rsid w:val="00696949"/>
    <w:rsid w:val="00697052"/>
    <w:rsid w:val="006A286D"/>
    <w:rsid w:val="006A293A"/>
    <w:rsid w:val="006A46FB"/>
    <w:rsid w:val="006A4A43"/>
    <w:rsid w:val="006A5E28"/>
    <w:rsid w:val="006A697B"/>
    <w:rsid w:val="006A6A7C"/>
    <w:rsid w:val="006A722B"/>
    <w:rsid w:val="006A7AFF"/>
    <w:rsid w:val="006B1816"/>
    <w:rsid w:val="006B2099"/>
    <w:rsid w:val="006B50CF"/>
    <w:rsid w:val="006C03B8"/>
    <w:rsid w:val="006C07F5"/>
    <w:rsid w:val="006C2857"/>
    <w:rsid w:val="006C55C7"/>
    <w:rsid w:val="006C5EC9"/>
    <w:rsid w:val="006C6059"/>
    <w:rsid w:val="006C6074"/>
    <w:rsid w:val="006C7522"/>
    <w:rsid w:val="006C7E49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0991"/>
    <w:rsid w:val="006F1B70"/>
    <w:rsid w:val="006F341D"/>
    <w:rsid w:val="006F3CDE"/>
    <w:rsid w:val="006F3E09"/>
    <w:rsid w:val="006F4DB1"/>
    <w:rsid w:val="006F58D4"/>
    <w:rsid w:val="006F6582"/>
    <w:rsid w:val="006F6927"/>
    <w:rsid w:val="0070346E"/>
    <w:rsid w:val="00704EDB"/>
    <w:rsid w:val="00706006"/>
    <w:rsid w:val="00706101"/>
    <w:rsid w:val="00707072"/>
    <w:rsid w:val="00707D61"/>
    <w:rsid w:val="00712287"/>
    <w:rsid w:val="00712772"/>
    <w:rsid w:val="007148D3"/>
    <w:rsid w:val="00715B9A"/>
    <w:rsid w:val="007165BB"/>
    <w:rsid w:val="00720DA5"/>
    <w:rsid w:val="00720ECD"/>
    <w:rsid w:val="00721DCB"/>
    <w:rsid w:val="007257D0"/>
    <w:rsid w:val="00726E75"/>
    <w:rsid w:val="00726EA6"/>
    <w:rsid w:val="00727208"/>
    <w:rsid w:val="00727680"/>
    <w:rsid w:val="00732A1E"/>
    <w:rsid w:val="00733BFB"/>
    <w:rsid w:val="007348B1"/>
    <w:rsid w:val="007362A6"/>
    <w:rsid w:val="00736D7D"/>
    <w:rsid w:val="007404B5"/>
    <w:rsid w:val="00740E58"/>
    <w:rsid w:val="007445A0"/>
    <w:rsid w:val="0074524B"/>
    <w:rsid w:val="00747D8B"/>
    <w:rsid w:val="00751228"/>
    <w:rsid w:val="00751B06"/>
    <w:rsid w:val="007571E1"/>
    <w:rsid w:val="00757A16"/>
    <w:rsid w:val="00760188"/>
    <w:rsid w:val="007604B2"/>
    <w:rsid w:val="00761AE2"/>
    <w:rsid w:val="00761D79"/>
    <w:rsid w:val="00765281"/>
    <w:rsid w:val="00766BAD"/>
    <w:rsid w:val="007729A2"/>
    <w:rsid w:val="007755F2"/>
    <w:rsid w:val="00776971"/>
    <w:rsid w:val="00777FFD"/>
    <w:rsid w:val="00780A80"/>
    <w:rsid w:val="0078177E"/>
    <w:rsid w:val="0078304C"/>
    <w:rsid w:val="00783673"/>
    <w:rsid w:val="00785490"/>
    <w:rsid w:val="00787BAD"/>
    <w:rsid w:val="00787C3B"/>
    <w:rsid w:val="00791AFC"/>
    <w:rsid w:val="007925EA"/>
    <w:rsid w:val="00793CD8"/>
    <w:rsid w:val="00795C92"/>
    <w:rsid w:val="00796231"/>
    <w:rsid w:val="007A1CB3"/>
    <w:rsid w:val="007A306F"/>
    <w:rsid w:val="007A42E5"/>
    <w:rsid w:val="007A43A6"/>
    <w:rsid w:val="007A58A6"/>
    <w:rsid w:val="007A7F0B"/>
    <w:rsid w:val="007B0F7A"/>
    <w:rsid w:val="007B3D2D"/>
    <w:rsid w:val="007B50AE"/>
    <w:rsid w:val="007B51DF"/>
    <w:rsid w:val="007C05DD"/>
    <w:rsid w:val="007C1698"/>
    <w:rsid w:val="007C3D18"/>
    <w:rsid w:val="007C60BF"/>
    <w:rsid w:val="007C6A07"/>
    <w:rsid w:val="007C75A1"/>
    <w:rsid w:val="007C77A5"/>
    <w:rsid w:val="007D0130"/>
    <w:rsid w:val="007D04E5"/>
    <w:rsid w:val="007D1498"/>
    <w:rsid w:val="007D24A0"/>
    <w:rsid w:val="007D5901"/>
    <w:rsid w:val="007D6027"/>
    <w:rsid w:val="007D7526"/>
    <w:rsid w:val="007D7980"/>
    <w:rsid w:val="007E4610"/>
    <w:rsid w:val="007E4715"/>
    <w:rsid w:val="007E505B"/>
    <w:rsid w:val="007E58F0"/>
    <w:rsid w:val="007E690A"/>
    <w:rsid w:val="007E7091"/>
    <w:rsid w:val="007E7876"/>
    <w:rsid w:val="007F363C"/>
    <w:rsid w:val="007F3AF5"/>
    <w:rsid w:val="00803FAE"/>
    <w:rsid w:val="0080605F"/>
    <w:rsid w:val="00807786"/>
    <w:rsid w:val="0081026B"/>
    <w:rsid w:val="00811FCB"/>
    <w:rsid w:val="008158D6"/>
    <w:rsid w:val="00817196"/>
    <w:rsid w:val="00817DB9"/>
    <w:rsid w:val="008235DB"/>
    <w:rsid w:val="008236DF"/>
    <w:rsid w:val="00824AB4"/>
    <w:rsid w:val="00825C42"/>
    <w:rsid w:val="00825D25"/>
    <w:rsid w:val="008279C7"/>
    <w:rsid w:val="00827D6F"/>
    <w:rsid w:val="008376AC"/>
    <w:rsid w:val="00841B9B"/>
    <w:rsid w:val="008444E8"/>
    <w:rsid w:val="00844BE4"/>
    <w:rsid w:val="00844E80"/>
    <w:rsid w:val="00846FE7"/>
    <w:rsid w:val="0085068C"/>
    <w:rsid w:val="00850805"/>
    <w:rsid w:val="0085161B"/>
    <w:rsid w:val="00853DE4"/>
    <w:rsid w:val="00856246"/>
    <w:rsid w:val="00856911"/>
    <w:rsid w:val="00857EA0"/>
    <w:rsid w:val="008618E2"/>
    <w:rsid w:val="00861E6D"/>
    <w:rsid w:val="00864CCF"/>
    <w:rsid w:val="0086615F"/>
    <w:rsid w:val="008677FD"/>
    <w:rsid w:val="008706D4"/>
    <w:rsid w:val="00870F8A"/>
    <w:rsid w:val="008719A4"/>
    <w:rsid w:val="00871D23"/>
    <w:rsid w:val="00874312"/>
    <w:rsid w:val="0087437C"/>
    <w:rsid w:val="008753A5"/>
    <w:rsid w:val="00875CD7"/>
    <w:rsid w:val="00876B4D"/>
    <w:rsid w:val="00877F18"/>
    <w:rsid w:val="00880F57"/>
    <w:rsid w:val="00887772"/>
    <w:rsid w:val="008941E3"/>
    <w:rsid w:val="008943A6"/>
    <w:rsid w:val="00894A88"/>
    <w:rsid w:val="0089526C"/>
    <w:rsid w:val="00895386"/>
    <w:rsid w:val="008A21FF"/>
    <w:rsid w:val="008A2CE2"/>
    <w:rsid w:val="008A30AC"/>
    <w:rsid w:val="008A44B8"/>
    <w:rsid w:val="008A51A8"/>
    <w:rsid w:val="008A54C7"/>
    <w:rsid w:val="008A77D8"/>
    <w:rsid w:val="008A7DDD"/>
    <w:rsid w:val="008B047D"/>
    <w:rsid w:val="008B0483"/>
    <w:rsid w:val="008B0E78"/>
    <w:rsid w:val="008B120C"/>
    <w:rsid w:val="008B47E1"/>
    <w:rsid w:val="008B51A0"/>
    <w:rsid w:val="008B592A"/>
    <w:rsid w:val="008B6A36"/>
    <w:rsid w:val="008B7B5C"/>
    <w:rsid w:val="008C021D"/>
    <w:rsid w:val="008C0C99"/>
    <w:rsid w:val="008C16E4"/>
    <w:rsid w:val="008C18A1"/>
    <w:rsid w:val="008C2017"/>
    <w:rsid w:val="008C2123"/>
    <w:rsid w:val="008C4958"/>
    <w:rsid w:val="008C4BAA"/>
    <w:rsid w:val="008C62CD"/>
    <w:rsid w:val="008C6AE8"/>
    <w:rsid w:val="008C7573"/>
    <w:rsid w:val="008D00A5"/>
    <w:rsid w:val="008D34F1"/>
    <w:rsid w:val="008D36F2"/>
    <w:rsid w:val="008D39D8"/>
    <w:rsid w:val="008D3DE8"/>
    <w:rsid w:val="008D6D1A"/>
    <w:rsid w:val="008E065E"/>
    <w:rsid w:val="008E0927"/>
    <w:rsid w:val="008E1909"/>
    <w:rsid w:val="008E1F43"/>
    <w:rsid w:val="008E6775"/>
    <w:rsid w:val="008F1EAB"/>
    <w:rsid w:val="008F2F7A"/>
    <w:rsid w:val="008F33DC"/>
    <w:rsid w:val="008F477F"/>
    <w:rsid w:val="00902350"/>
    <w:rsid w:val="0090336B"/>
    <w:rsid w:val="009053AA"/>
    <w:rsid w:val="009067B5"/>
    <w:rsid w:val="009068E5"/>
    <w:rsid w:val="00906939"/>
    <w:rsid w:val="00910B7D"/>
    <w:rsid w:val="00911A38"/>
    <w:rsid w:val="00911DFB"/>
    <w:rsid w:val="009139D9"/>
    <w:rsid w:val="00914AD8"/>
    <w:rsid w:val="00916079"/>
    <w:rsid w:val="00917BED"/>
    <w:rsid w:val="00917CE9"/>
    <w:rsid w:val="00920BF2"/>
    <w:rsid w:val="00922010"/>
    <w:rsid w:val="0092209D"/>
    <w:rsid w:val="0092725F"/>
    <w:rsid w:val="00931BD9"/>
    <w:rsid w:val="009330F4"/>
    <w:rsid w:val="00934987"/>
    <w:rsid w:val="00936875"/>
    <w:rsid w:val="009368F3"/>
    <w:rsid w:val="00941636"/>
    <w:rsid w:val="00941935"/>
    <w:rsid w:val="00943742"/>
    <w:rsid w:val="00945C05"/>
    <w:rsid w:val="00946945"/>
    <w:rsid w:val="00947713"/>
    <w:rsid w:val="00950DE7"/>
    <w:rsid w:val="00951D95"/>
    <w:rsid w:val="00952A45"/>
    <w:rsid w:val="00953920"/>
    <w:rsid w:val="00953D47"/>
    <w:rsid w:val="0095681E"/>
    <w:rsid w:val="009572D4"/>
    <w:rsid w:val="00957B3E"/>
    <w:rsid w:val="00961921"/>
    <w:rsid w:val="0096430A"/>
    <w:rsid w:val="0096554B"/>
    <w:rsid w:val="0096584A"/>
    <w:rsid w:val="00966AA3"/>
    <w:rsid w:val="0097090C"/>
    <w:rsid w:val="00971F08"/>
    <w:rsid w:val="00972848"/>
    <w:rsid w:val="009728A3"/>
    <w:rsid w:val="0097307B"/>
    <w:rsid w:val="009737A8"/>
    <w:rsid w:val="00974720"/>
    <w:rsid w:val="0097603D"/>
    <w:rsid w:val="00976949"/>
    <w:rsid w:val="009775B6"/>
    <w:rsid w:val="00980477"/>
    <w:rsid w:val="00980663"/>
    <w:rsid w:val="0098070F"/>
    <w:rsid w:val="00980BBE"/>
    <w:rsid w:val="00985253"/>
    <w:rsid w:val="009853B3"/>
    <w:rsid w:val="009856F0"/>
    <w:rsid w:val="00987675"/>
    <w:rsid w:val="00990630"/>
    <w:rsid w:val="00991761"/>
    <w:rsid w:val="009918E3"/>
    <w:rsid w:val="00991BCD"/>
    <w:rsid w:val="00994838"/>
    <w:rsid w:val="00994DCA"/>
    <w:rsid w:val="009960EC"/>
    <w:rsid w:val="009970DD"/>
    <w:rsid w:val="009A0FBA"/>
    <w:rsid w:val="009A1601"/>
    <w:rsid w:val="009A3BB6"/>
    <w:rsid w:val="009A462D"/>
    <w:rsid w:val="009A4BBE"/>
    <w:rsid w:val="009A5CBA"/>
    <w:rsid w:val="009A623A"/>
    <w:rsid w:val="009A6F00"/>
    <w:rsid w:val="009B1747"/>
    <w:rsid w:val="009B195E"/>
    <w:rsid w:val="009B1DA9"/>
    <w:rsid w:val="009B1F30"/>
    <w:rsid w:val="009B3AC2"/>
    <w:rsid w:val="009B4CCD"/>
    <w:rsid w:val="009B4DF4"/>
    <w:rsid w:val="009B564E"/>
    <w:rsid w:val="009B72B8"/>
    <w:rsid w:val="009B7E87"/>
    <w:rsid w:val="009C0169"/>
    <w:rsid w:val="009C2DC8"/>
    <w:rsid w:val="009C403E"/>
    <w:rsid w:val="009D4FF0"/>
    <w:rsid w:val="009D703C"/>
    <w:rsid w:val="009D718F"/>
    <w:rsid w:val="009D7498"/>
    <w:rsid w:val="009D799B"/>
    <w:rsid w:val="009E068F"/>
    <w:rsid w:val="009E0813"/>
    <w:rsid w:val="009E14E0"/>
    <w:rsid w:val="009E2820"/>
    <w:rsid w:val="009E35DB"/>
    <w:rsid w:val="009E4190"/>
    <w:rsid w:val="009E47A3"/>
    <w:rsid w:val="009E5896"/>
    <w:rsid w:val="009F08F3"/>
    <w:rsid w:val="009F1000"/>
    <w:rsid w:val="009F12B1"/>
    <w:rsid w:val="009F344F"/>
    <w:rsid w:val="009F53A5"/>
    <w:rsid w:val="009F5CED"/>
    <w:rsid w:val="00A00D11"/>
    <w:rsid w:val="00A031D8"/>
    <w:rsid w:val="00A0366D"/>
    <w:rsid w:val="00A048A8"/>
    <w:rsid w:val="00A04A51"/>
    <w:rsid w:val="00A04CEC"/>
    <w:rsid w:val="00A04F49"/>
    <w:rsid w:val="00A07E7C"/>
    <w:rsid w:val="00A12D43"/>
    <w:rsid w:val="00A13E54"/>
    <w:rsid w:val="00A1565C"/>
    <w:rsid w:val="00A17547"/>
    <w:rsid w:val="00A17F63"/>
    <w:rsid w:val="00A20007"/>
    <w:rsid w:val="00A2193B"/>
    <w:rsid w:val="00A21DDB"/>
    <w:rsid w:val="00A22A26"/>
    <w:rsid w:val="00A2351A"/>
    <w:rsid w:val="00A264A9"/>
    <w:rsid w:val="00A26DCF"/>
    <w:rsid w:val="00A27785"/>
    <w:rsid w:val="00A30187"/>
    <w:rsid w:val="00A3213F"/>
    <w:rsid w:val="00A3448A"/>
    <w:rsid w:val="00A36297"/>
    <w:rsid w:val="00A41E2B"/>
    <w:rsid w:val="00A42DA1"/>
    <w:rsid w:val="00A45B74"/>
    <w:rsid w:val="00A470A3"/>
    <w:rsid w:val="00A472CE"/>
    <w:rsid w:val="00A47440"/>
    <w:rsid w:val="00A52B29"/>
    <w:rsid w:val="00A52E1D"/>
    <w:rsid w:val="00A553AC"/>
    <w:rsid w:val="00A5612F"/>
    <w:rsid w:val="00A6015C"/>
    <w:rsid w:val="00A61499"/>
    <w:rsid w:val="00A61D4F"/>
    <w:rsid w:val="00A62A77"/>
    <w:rsid w:val="00A63483"/>
    <w:rsid w:val="00A6353E"/>
    <w:rsid w:val="00A646CA"/>
    <w:rsid w:val="00A651A7"/>
    <w:rsid w:val="00A652C1"/>
    <w:rsid w:val="00A657D7"/>
    <w:rsid w:val="00A660AC"/>
    <w:rsid w:val="00A67E6C"/>
    <w:rsid w:val="00A71B99"/>
    <w:rsid w:val="00A739D0"/>
    <w:rsid w:val="00A74B6D"/>
    <w:rsid w:val="00A761D4"/>
    <w:rsid w:val="00A77EC4"/>
    <w:rsid w:val="00A801B8"/>
    <w:rsid w:val="00A86510"/>
    <w:rsid w:val="00A8777A"/>
    <w:rsid w:val="00A92879"/>
    <w:rsid w:val="00A9442A"/>
    <w:rsid w:val="00AA016F"/>
    <w:rsid w:val="00AA1ED6"/>
    <w:rsid w:val="00AA51D6"/>
    <w:rsid w:val="00AB0BC8"/>
    <w:rsid w:val="00AB11CA"/>
    <w:rsid w:val="00AB14D9"/>
    <w:rsid w:val="00AB29E7"/>
    <w:rsid w:val="00AB4AB8"/>
    <w:rsid w:val="00AB4E0C"/>
    <w:rsid w:val="00AB655E"/>
    <w:rsid w:val="00AC007F"/>
    <w:rsid w:val="00AC2ECD"/>
    <w:rsid w:val="00AC3119"/>
    <w:rsid w:val="00AC49FB"/>
    <w:rsid w:val="00AC5A10"/>
    <w:rsid w:val="00AD0AA3"/>
    <w:rsid w:val="00AD0B2F"/>
    <w:rsid w:val="00AD2273"/>
    <w:rsid w:val="00AD29E5"/>
    <w:rsid w:val="00AD3F94"/>
    <w:rsid w:val="00AD497E"/>
    <w:rsid w:val="00AD4A5A"/>
    <w:rsid w:val="00AD6073"/>
    <w:rsid w:val="00AE27AC"/>
    <w:rsid w:val="00AE4059"/>
    <w:rsid w:val="00AE40E0"/>
    <w:rsid w:val="00AE4DBA"/>
    <w:rsid w:val="00AE4F07"/>
    <w:rsid w:val="00AE5A5A"/>
    <w:rsid w:val="00AF1C5D"/>
    <w:rsid w:val="00AF42D7"/>
    <w:rsid w:val="00AF6080"/>
    <w:rsid w:val="00B006FE"/>
    <w:rsid w:val="00B007CB"/>
    <w:rsid w:val="00B0127C"/>
    <w:rsid w:val="00B02AA9"/>
    <w:rsid w:val="00B02FA3"/>
    <w:rsid w:val="00B048E0"/>
    <w:rsid w:val="00B05084"/>
    <w:rsid w:val="00B0625F"/>
    <w:rsid w:val="00B157F9"/>
    <w:rsid w:val="00B15FEB"/>
    <w:rsid w:val="00B20256"/>
    <w:rsid w:val="00B20D09"/>
    <w:rsid w:val="00B2763F"/>
    <w:rsid w:val="00B27AAC"/>
    <w:rsid w:val="00B30929"/>
    <w:rsid w:val="00B35097"/>
    <w:rsid w:val="00B359A1"/>
    <w:rsid w:val="00B372AA"/>
    <w:rsid w:val="00B40445"/>
    <w:rsid w:val="00B4077A"/>
    <w:rsid w:val="00B409E0"/>
    <w:rsid w:val="00B41888"/>
    <w:rsid w:val="00B43877"/>
    <w:rsid w:val="00B45A52"/>
    <w:rsid w:val="00B46175"/>
    <w:rsid w:val="00B548B7"/>
    <w:rsid w:val="00B62475"/>
    <w:rsid w:val="00B63DA4"/>
    <w:rsid w:val="00B641E9"/>
    <w:rsid w:val="00B664C7"/>
    <w:rsid w:val="00B67250"/>
    <w:rsid w:val="00B705E6"/>
    <w:rsid w:val="00B739F6"/>
    <w:rsid w:val="00B759DB"/>
    <w:rsid w:val="00B81A6C"/>
    <w:rsid w:val="00B82000"/>
    <w:rsid w:val="00B85DE5"/>
    <w:rsid w:val="00B87E8F"/>
    <w:rsid w:val="00B90F73"/>
    <w:rsid w:val="00B91693"/>
    <w:rsid w:val="00B936D6"/>
    <w:rsid w:val="00B93B59"/>
    <w:rsid w:val="00B9406A"/>
    <w:rsid w:val="00B97D92"/>
    <w:rsid w:val="00BA2280"/>
    <w:rsid w:val="00BA2370"/>
    <w:rsid w:val="00BA2A08"/>
    <w:rsid w:val="00BA4516"/>
    <w:rsid w:val="00BA56D2"/>
    <w:rsid w:val="00BA76E0"/>
    <w:rsid w:val="00BB060A"/>
    <w:rsid w:val="00BB0E20"/>
    <w:rsid w:val="00BB2A25"/>
    <w:rsid w:val="00BB51E9"/>
    <w:rsid w:val="00BB5B8F"/>
    <w:rsid w:val="00BB5F8C"/>
    <w:rsid w:val="00BB61F0"/>
    <w:rsid w:val="00BB6561"/>
    <w:rsid w:val="00BB6947"/>
    <w:rsid w:val="00BB7D81"/>
    <w:rsid w:val="00BC0FDC"/>
    <w:rsid w:val="00BC1A62"/>
    <w:rsid w:val="00BC1C79"/>
    <w:rsid w:val="00BC2F07"/>
    <w:rsid w:val="00BC3053"/>
    <w:rsid w:val="00BC4D2E"/>
    <w:rsid w:val="00BC754D"/>
    <w:rsid w:val="00BC79C2"/>
    <w:rsid w:val="00BD0963"/>
    <w:rsid w:val="00BD48AC"/>
    <w:rsid w:val="00BD5D90"/>
    <w:rsid w:val="00BD5F1A"/>
    <w:rsid w:val="00BD6E5F"/>
    <w:rsid w:val="00BD7045"/>
    <w:rsid w:val="00BE1234"/>
    <w:rsid w:val="00BE160D"/>
    <w:rsid w:val="00BE2FA6"/>
    <w:rsid w:val="00BE333F"/>
    <w:rsid w:val="00BE7406"/>
    <w:rsid w:val="00BE7603"/>
    <w:rsid w:val="00BF3279"/>
    <w:rsid w:val="00BF6DB1"/>
    <w:rsid w:val="00BF74C7"/>
    <w:rsid w:val="00C015F1"/>
    <w:rsid w:val="00C01F33"/>
    <w:rsid w:val="00C02CC6"/>
    <w:rsid w:val="00C040F7"/>
    <w:rsid w:val="00C044AB"/>
    <w:rsid w:val="00C05706"/>
    <w:rsid w:val="00C07377"/>
    <w:rsid w:val="00C07AE2"/>
    <w:rsid w:val="00C07F03"/>
    <w:rsid w:val="00C10478"/>
    <w:rsid w:val="00C12107"/>
    <w:rsid w:val="00C14D4B"/>
    <w:rsid w:val="00C154BB"/>
    <w:rsid w:val="00C177E3"/>
    <w:rsid w:val="00C279B5"/>
    <w:rsid w:val="00C27C45"/>
    <w:rsid w:val="00C32E97"/>
    <w:rsid w:val="00C336D0"/>
    <w:rsid w:val="00C33A5A"/>
    <w:rsid w:val="00C34523"/>
    <w:rsid w:val="00C3711C"/>
    <w:rsid w:val="00C3719D"/>
    <w:rsid w:val="00C37CB2"/>
    <w:rsid w:val="00C40435"/>
    <w:rsid w:val="00C419EE"/>
    <w:rsid w:val="00C42CF2"/>
    <w:rsid w:val="00C42DC8"/>
    <w:rsid w:val="00C4589E"/>
    <w:rsid w:val="00C473A5"/>
    <w:rsid w:val="00C54995"/>
    <w:rsid w:val="00C54BDA"/>
    <w:rsid w:val="00C54D41"/>
    <w:rsid w:val="00C55261"/>
    <w:rsid w:val="00C56D4A"/>
    <w:rsid w:val="00C60783"/>
    <w:rsid w:val="00C64672"/>
    <w:rsid w:val="00C67FAB"/>
    <w:rsid w:val="00C70697"/>
    <w:rsid w:val="00C72093"/>
    <w:rsid w:val="00C72EF4"/>
    <w:rsid w:val="00C744FE"/>
    <w:rsid w:val="00C75D2F"/>
    <w:rsid w:val="00C75DF5"/>
    <w:rsid w:val="00C767BE"/>
    <w:rsid w:val="00C76E3C"/>
    <w:rsid w:val="00C81568"/>
    <w:rsid w:val="00C87772"/>
    <w:rsid w:val="00C9027A"/>
    <w:rsid w:val="00C9068E"/>
    <w:rsid w:val="00C90C01"/>
    <w:rsid w:val="00C93814"/>
    <w:rsid w:val="00C93C4B"/>
    <w:rsid w:val="00C944AB"/>
    <w:rsid w:val="00C95559"/>
    <w:rsid w:val="00C95B40"/>
    <w:rsid w:val="00C96399"/>
    <w:rsid w:val="00C96609"/>
    <w:rsid w:val="00CA1ED8"/>
    <w:rsid w:val="00CA20D2"/>
    <w:rsid w:val="00CA5DA6"/>
    <w:rsid w:val="00CA621D"/>
    <w:rsid w:val="00CB00F1"/>
    <w:rsid w:val="00CB1BEE"/>
    <w:rsid w:val="00CB1F63"/>
    <w:rsid w:val="00CB215F"/>
    <w:rsid w:val="00CB516B"/>
    <w:rsid w:val="00CB5BD4"/>
    <w:rsid w:val="00CB606E"/>
    <w:rsid w:val="00CB7170"/>
    <w:rsid w:val="00CB7756"/>
    <w:rsid w:val="00CC040E"/>
    <w:rsid w:val="00CC111F"/>
    <w:rsid w:val="00CC2011"/>
    <w:rsid w:val="00CC3EA0"/>
    <w:rsid w:val="00CC4930"/>
    <w:rsid w:val="00CC516A"/>
    <w:rsid w:val="00CC7B45"/>
    <w:rsid w:val="00CD1188"/>
    <w:rsid w:val="00CD2ED1"/>
    <w:rsid w:val="00CD337B"/>
    <w:rsid w:val="00CD3725"/>
    <w:rsid w:val="00CD7650"/>
    <w:rsid w:val="00CD7ED8"/>
    <w:rsid w:val="00CE0424"/>
    <w:rsid w:val="00CE1630"/>
    <w:rsid w:val="00CE268D"/>
    <w:rsid w:val="00CE3CDA"/>
    <w:rsid w:val="00CE7561"/>
    <w:rsid w:val="00CF1354"/>
    <w:rsid w:val="00CF3B1F"/>
    <w:rsid w:val="00CF3BF6"/>
    <w:rsid w:val="00CF625B"/>
    <w:rsid w:val="00CF687E"/>
    <w:rsid w:val="00D0112B"/>
    <w:rsid w:val="00D0349B"/>
    <w:rsid w:val="00D05562"/>
    <w:rsid w:val="00D10249"/>
    <w:rsid w:val="00D115C3"/>
    <w:rsid w:val="00D11897"/>
    <w:rsid w:val="00D11A2A"/>
    <w:rsid w:val="00D13135"/>
    <w:rsid w:val="00D13E4E"/>
    <w:rsid w:val="00D145E0"/>
    <w:rsid w:val="00D175F8"/>
    <w:rsid w:val="00D239A7"/>
    <w:rsid w:val="00D23F47"/>
    <w:rsid w:val="00D24018"/>
    <w:rsid w:val="00D24C3A"/>
    <w:rsid w:val="00D257D1"/>
    <w:rsid w:val="00D35817"/>
    <w:rsid w:val="00D36E71"/>
    <w:rsid w:val="00D37D87"/>
    <w:rsid w:val="00D40B33"/>
    <w:rsid w:val="00D4318F"/>
    <w:rsid w:val="00D438BF"/>
    <w:rsid w:val="00D440F8"/>
    <w:rsid w:val="00D4421A"/>
    <w:rsid w:val="00D4496D"/>
    <w:rsid w:val="00D46B02"/>
    <w:rsid w:val="00D545D6"/>
    <w:rsid w:val="00D546FF"/>
    <w:rsid w:val="00D55AD5"/>
    <w:rsid w:val="00D56327"/>
    <w:rsid w:val="00D576CA"/>
    <w:rsid w:val="00D61AF5"/>
    <w:rsid w:val="00D6464B"/>
    <w:rsid w:val="00D652B5"/>
    <w:rsid w:val="00D658DB"/>
    <w:rsid w:val="00D65D91"/>
    <w:rsid w:val="00D66155"/>
    <w:rsid w:val="00D6633F"/>
    <w:rsid w:val="00D708B0"/>
    <w:rsid w:val="00D715B0"/>
    <w:rsid w:val="00D732A4"/>
    <w:rsid w:val="00D745AF"/>
    <w:rsid w:val="00D74F46"/>
    <w:rsid w:val="00D77B1D"/>
    <w:rsid w:val="00D8021F"/>
    <w:rsid w:val="00D80383"/>
    <w:rsid w:val="00D823C6"/>
    <w:rsid w:val="00D8327F"/>
    <w:rsid w:val="00D846A4"/>
    <w:rsid w:val="00D84DEC"/>
    <w:rsid w:val="00D865B5"/>
    <w:rsid w:val="00D86CA3"/>
    <w:rsid w:val="00D871CE"/>
    <w:rsid w:val="00D9196D"/>
    <w:rsid w:val="00D92982"/>
    <w:rsid w:val="00D97384"/>
    <w:rsid w:val="00DA115B"/>
    <w:rsid w:val="00DA305E"/>
    <w:rsid w:val="00DA52A3"/>
    <w:rsid w:val="00DA5417"/>
    <w:rsid w:val="00DA56E8"/>
    <w:rsid w:val="00DA5DA7"/>
    <w:rsid w:val="00DA6A42"/>
    <w:rsid w:val="00DA74E5"/>
    <w:rsid w:val="00DB0A9F"/>
    <w:rsid w:val="00DB1B7F"/>
    <w:rsid w:val="00DB24F5"/>
    <w:rsid w:val="00DB377D"/>
    <w:rsid w:val="00DB4537"/>
    <w:rsid w:val="00DC2D36"/>
    <w:rsid w:val="00DC53EF"/>
    <w:rsid w:val="00DD33A0"/>
    <w:rsid w:val="00DD3DAD"/>
    <w:rsid w:val="00DE5608"/>
    <w:rsid w:val="00DE58D0"/>
    <w:rsid w:val="00DE654F"/>
    <w:rsid w:val="00DF0B6E"/>
    <w:rsid w:val="00DF15E0"/>
    <w:rsid w:val="00DF3406"/>
    <w:rsid w:val="00DF37A0"/>
    <w:rsid w:val="00DF6DDF"/>
    <w:rsid w:val="00E110E7"/>
    <w:rsid w:val="00E11B20"/>
    <w:rsid w:val="00E16E9F"/>
    <w:rsid w:val="00E17FA2"/>
    <w:rsid w:val="00E21504"/>
    <w:rsid w:val="00E22330"/>
    <w:rsid w:val="00E23D37"/>
    <w:rsid w:val="00E308A3"/>
    <w:rsid w:val="00E30B5A"/>
    <w:rsid w:val="00E3123D"/>
    <w:rsid w:val="00E31461"/>
    <w:rsid w:val="00E31D43"/>
    <w:rsid w:val="00E32608"/>
    <w:rsid w:val="00E34091"/>
    <w:rsid w:val="00E34188"/>
    <w:rsid w:val="00E342D5"/>
    <w:rsid w:val="00E34ABC"/>
    <w:rsid w:val="00E34B6E"/>
    <w:rsid w:val="00E35559"/>
    <w:rsid w:val="00E3723A"/>
    <w:rsid w:val="00E3745F"/>
    <w:rsid w:val="00E37860"/>
    <w:rsid w:val="00E446F1"/>
    <w:rsid w:val="00E46886"/>
    <w:rsid w:val="00E4699B"/>
    <w:rsid w:val="00E47AEF"/>
    <w:rsid w:val="00E507C7"/>
    <w:rsid w:val="00E53B75"/>
    <w:rsid w:val="00E54E3B"/>
    <w:rsid w:val="00E56B94"/>
    <w:rsid w:val="00E57565"/>
    <w:rsid w:val="00E63838"/>
    <w:rsid w:val="00E64434"/>
    <w:rsid w:val="00E67C51"/>
    <w:rsid w:val="00E7131A"/>
    <w:rsid w:val="00E72EFC"/>
    <w:rsid w:val="00E735AD"/>
    <w:rsid w:val="00E758EC"/>
    <w:rsid w:val="00E75AE2"/>
    <w:rsid w:val="00E767E0"/>
    <w:rsid w:val="00E8234C"/>
    <w:rsid w:val="00E828E5"/>
    <w:rsid w:val="00E83AA9"/>
    <w:rsid w:val="00E85928"/>
    <w:rsid w:val="00E870F4"/>
    <w:rsid w:val="00E87822"/>
    <w:rsid w:val="00E90395"/>
    <w:rsid w:val="00E90A84"/>
    <w:rsid w:val="00E90E49"/>
    <w:rsid w:val="00E917F9"/>
    <w:rsid w:val="00E9291C"/>
    <w:rsid w:val="00E93FFE"/>
    <w:rsid w:val="00E94F8A"/>
    <w:rsid w:val="00E964A0"/>
    <w:rsid w:val="00E97A36"/>
    <w:rsid w:val="00EA3E0E"/>
    <w:rsid w:val="00EA7A41"/>
    <w:rsid w:val="00EA7C63"/>
    <w:rsid w:val="00EB077B"/>
    <w:rsid w:val="00EB07F7"/>
    <w:rsid w:val="00EB47C0"/>
    <w:rsid w:val="00EB4CEA"/>
    <w:rsid w:val="00EB4EA2"/>
    <w:rsid w:val="00EC211D"/>
    <w:rsid w:val="00EC24D5"/>
    <w:rsid w:val="00EC27C6"/>
    <w:rsid w:val="00EC4207"/>
    <w:rsid w:val="00EC4444"/>
    <w:rsid w:val="00EC5653"/>
    <w:rsid w:val="00EC71CE"/>
    <w:rsid w:val="00EC75D1"/>
    <w:rsid w:val="00EC7E67"/>
    <w:rsid w:val="00ED1006"/>
    <w:rsid w:val="00ED1926"/>
    <w:rsid w:val="00EE2521"/>
    <w:rsid w:val="00EF0382"/>
    <w:rsid w:val="00EF18FE"/>
    <w:rsid w:val="00EF1D58"/>
    <w:rsid w:val="00EF2968"/>
    <w:rsid w:val="00EF3982"/>
    <w:rsid w:val="00EF4176"/>
    <w:rsid w:val="00EF5787"/>
    <w:rsid w:val="00EF579C"/>
    <w:rsid w:val="00EF60D0"/>
    <w:rsid w:val="00F0126A"/>
    <w:rsid w:val="00F04FA6"/>
    <w:rsid w:val="00F0528D"/>
    <w:rsid w:val="00F06881"/>
    <w:rsid w:val="00F06C67"/>
    <w:rsid w:val="00F06DFD"/>
    <w:rsid w:val="00F071D1"/>
    <w:rsid w:val="00F07533"/>
    <w:rsid w:val="00F10629"/>
    <w:rsid w:val="00F12F0E"/>
    <w:rsid w:val="00F15548"/>
    <w:rsid w:val="00F15FA5"/>
    <w:rsid w:val="00F209B7"/>
    <w:rsid w:val="00F2376F"/>
    <w:rsid w:val="00F243D8"/>
    <w:rsid w:val="00F30329"/>
    <w:rsid w:val="00F30828"/>
    <w:rsid w:val="00F312BD"/>
    <w:rsid w:val="00F313D6"/>
    <w:rsid w:val="00F40F0C"/>
    <w:rsid w:val="00F4766C"/>
    <w:rsid w:val="00F47ED9"/>
    <w:rsid w:val="00F500F3"/>
    <w:rsid w:val="00F5060E"/>
    <w:rsid w:val="00F507D1"/>
    <w:rsid w:val="00F51049"/>
    <w:rsid w:val="00F519CE"/>
    <w:rsid w:val="00F51ADA"/>
    <w:rsid w:val="00F53E3F"/>
    <w:rsid w:val="00F54FCB"/>
    <w:rsid w:val="00F55BFC"/>
    <w:rsid w:val="00F60203"/>
    <w:rsid w:val="00F6069A"/>
    <w:rsid w:val="00F607C5"/>
    <w:rsid w:val="00F60DEA"/>
    <w:rsid w:val="00F61532"/>
    <w:rsid w:val="00F62F54"/>
    <w:rsid w:val="00F6302A"/>
    <w:rsid w:val="00F63950"/>
    <w:rsid w:val="00F64419"/>
    <w:rsid w:val="00F64C2B"/>
    <w:rsid w:val="00F651BE"/>
    <w:rsid w:val="00F67F53"/>
    <w:rsid w:val="00F703BE"/>
    <w:rsid w:val="00F71F69"/>
    <w:rsid w:val="00F72B72"/>
    <w:rsid w:val="00F74BB9"/>
    <w:rsid w:val="00F75582"/>
    <w:rsid w:val="00F7568E"/>
    <w:rsid w:val="00F76EFA"/>
    <w:rsid w:val="00F804BE"/>
    <w:rsid w:val="00F809C2"/>
    <w:rsid w:val="00F817CE"/>
    <w:rsid w:val="00F83747"/>
    <w:rsid w:val="00F83CDE"/>
    <w:rsid w:val="00F84447"/>
    <w:rsid w:val="00F8456C"/>
    <w:rsid w:val="00F846B1"/>
    <w:rsid w:val="00F859D8"/>
    <w:rsid w:val="00F868F5"/>
    <w:rsid w:val="00F90551"/>
    <w:rsid w:val="00F9056A"/>
    <w:rsid w:val="00F90F8D"/>
    <w:rsid w:val="00F92782"/>
    <w:rsid w:val="00F93AA9"/>
    <w:rsid w:val="00F95D66"/>
    <w:rsid w:val="00F96985"/>
    <w:rsid w:val="00F97838"/>
    <w:rsid w:val="00FA2BB3"/>
    <w:rsid w:val="00FA5D2A"/>
    <w:rsid w:val="00FA6908"/>
    <w:rsid w:val="00FA7F8C"/>
    <w:rsid w:val="00FB2340"/>
    <w:rsid w:val="00FB4C80"/>
    <w:rsid w:val="00FB6A6A"/>
    <w:rsid w:val="00FC1044"/>
    <w:rsid w:val="00FC139F"/>
    <w:rsid w:val="00FC2A1E"/>
    <w:rsid w:val="00FC458A"/>
    <w:rsid w:val="00FC5F1D"/>
    <w:rsid w:val="00FC7429"/>
    <w:rsid w:val="00FC7CD5"/>
    <w:rsid w:val="00FD07F6"/>
    <w:rsid w:val="00FD1B70"/>
    <w:rsid w:val="00FD1CC7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  <w:rsid w:val="6BA14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35FE682"/>
  <w15:chartTrackingRefBased/>
  <w15:docId w15:val="{DB71BDF5-6708-924B-AEFA-4E6C0FA75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48B1"/>
    <w:rPr>
      <w:rFonts w:asciiTheme="minorHAnsi" w:eastAsiaTheme="minorEastAsia" w:hAnsiTheme="minorHAnsi" w:cstheme="minorBidi"/>
      <w:sz w:val="24"/>
      <w:szCs w:val="24"/>
      <w:lang w:eastAsia="ja-JP"/>
    </w:rPr>
  </w:style>
  <w:style w:type="paragraph" w:styleId="Heading1">
    <w:name w:val="heading 1"/>
    <w:next w:val="Normal"/>
    <w:link w:val="Heading1Char"/>
    <w:qFormat/>
    <w:rsid w:val="00BF6DB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BF6DB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F6DB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F6DB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F6DB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F6DB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F6DB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F6DB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6DB1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848B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848B1"/>
  </w:style>
  <w:style w:type="paragraph" w:styleId="TOC8">
    <w:name w:val="toc 8"/>
    <w:basedOn w:val="TOC1"/>
    <w:uiPriority w:val="39"/>
    <w:rsid w:val="00BF6DB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F6DB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BF6DB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BF6DB1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BF6DB1"/>
    <w:pPr>
      <w:ind w:left="1701" w:hanging="1701"/>
    </w:pPr>
  </w:style>
  <w:style w:type="paragraph" w:styleId="TOC4">
    <w:name w:val="toc 4"/>
    <w:basedOn w:val="TOC3"/>
    <w:uiPriority w:val="39"/>
    <w:rsid w:val="00BF6DB1"/>
    <w:pPr>
      <w:ind w:left="1418" w:hanging="1418"/>
    </w:pPr>
  </w:style>
  <w:style w:type="paragraph" w:styleId="TOC3">
    <w:name w:val="toc 3"/>
    <w:basedOn w:val="TOC2"/>
    <w:uiPriority w:val="39"/>
    <w:rsid w:val="00BF6DB1"/>
    <w:pPr>
      <w:ind w:left="1134" w:hanging="1134"/>
    </w:pPr>
  </w:style>
  <w:style w:type="paragraph" w:styleId="TOC2">
    <w:name w:val="toc 2"/>
    <w:basedOn w:val="TOC1"/>
    <w:uiPriority w:val="39"/>
    <w:rsid w:val="00BF6DB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BF6DB1"/>
    <w:pPr>
      <w:ind w:left="284"/>
    </w:pPr>
  </w:style>
  <w:style w:type="paragraph" w:styleId="Index1">
    <w:name w:val="index 1"/>
    <w:basedOn w:val="Normal"/>
    <w:rsid w:val="00BF6DB1"/>
    <w:pPr>
      <w:keepLines/>
    </w:pPr>
  </w:style>
  <w:style w:type="paragraph" w:styleId="DocumentMap">
    <w:name w:val="Document Map"/>
    <w:basedOn w:val="Normal"/>
    <w:link w:val="DocumentMapChar"/>
    <w:rsid w:val="00BF6DB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F6DB1"/>
    <w:pPr>
      <w:numPr>
        <w:numId w:val="22"/>
      </w:numPr>
    </w:pPr>
  </w:style>
  <w:style w:type="paragraph" w:styleId="ListNumber">
    <w:name w:val="List Number"/>
    <w:basedOn w:val="List"/>
    <w:rsid w:val="00BF6DB1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BF6DB1"/>
    <w:pPr>
      <w:ind w:left="568" w:hanging="284"/>
    </w:pPr>
  </w:style>
  <w:style w:type="paragraph" w:styleId="Header">
    <w:name w:val="header"/>
    <w:link w:val="HeaderChar"/>
    <w:rsid w:val="00BF6DB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BF6DB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F6DB1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BF6DB1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BF6DB1"/>
    <w:pPr>
      <w:ind w:left="1418" w:hanging="1418"/>
    </w:pPr>
  </w:style>
  <w:style w:type="paragraph" w:styleId="TOC6">
    <w:name w:val="toc 6"/>
    <w:basedOn w:val="TOC5"/>
    <w:next w:val="Normal"/>
    <w:uiPriority w:val="39"/>
    <w:rsid w:val="00BF6DB1"/>
    <w:pPr>
      <w:ind w:left="1985" w:hanging="1985"/>
    </w:pPr>
  </w:style>
  <w:style w:type="paragraph" w:styleId="TOC7">
    <w:name w:val="toc 7"/>
    <w:basedOn w:val="TOC6"/>
    <w:next w:val="Normal"/>
    <w:uiPriority w:val="39"/>
    <w:rsid w:val="00BF6DB1"/>
    <w:pPr>
      <w:ind w:left="2268" w:hanging="2268"/>
    </w:pPr>
  </w:style>
  <w:style w:type="paragraph" w:styleId="ListBullet2">
    <w:name w:val="List Bullet 2"/>
    <w:basedOn w:val="ListBullet"/>
    <w:rsid w:val="00BF6DB1"/>
    <w:pPr>
      <w:numPr>
        <w:numId w:val="17"/>
      </w:numPr>
    </w:pPr>
  </w:style>
  <w:style w:type="paragraph" w:styleId="ListBullet">
    <w:name w:val="List Bullet"/>
    <w:basedOn w:val="List"/>
    <w:rsid w:val="00BF6DB1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BF6DB1"/>
    <w:pPr>
      <w:numPr>
        <w:numId w:val="18"/>
      </w:numPr>
    </w:pPr>
  </w:style>
  <w:style w:type="paragraph" w:customStyle="1" w:styleId="EQ">
    <w:name w:val="EQ"/>
    <w:basedOn w:val="Normal"/>
    <w:next w:val="Normal"/>
    <w:rsid w:val="00BF6DB1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BF6DB1"/>
    <w:pPr>
      <w:ind w:left="851"/>
    </w:pPr>
    <w:rPr>
      <w:lang w:eastAsia="ja-JP"/>
    </w:rPr>
  </w:style>
  <w:style w:type="paragraph" w:styleId="List3">
    <w:name w:val="List 3"/>
    <w:basedOn w:val="List2"/>
    <w:rsid w:val="00BF6DB1"/>
    <w:pPr>
      <w:ind w:left="1135"/>
    </w:pPr>
  </w:style>
  <w:style w:type="paragraph" w:styleId="List4">
    <w:name w:val="List 4"/>
    <w:basedOn w:val="List3"/>
    <w:rsid w:val="00BF6DB1"/>
    <w:pPr>
      <w:ind w:left="1418"/>
    </w:pPr>
  </w:style>
  <w:style w:type="paragraph" w:styleId="List5">
    <w:name w:val="List 5"/>
    <w:basedOn w:val="List4"/>
    <w:rsid w:val="00BF6DB1"/>
    <w:pPr>
      <w:ind w:left="1702"/>
    </w:pPr>
  </w:style>
  <w:style w:type="paragraph" w:customStyle="1" w:styleId="EditorsNote">
    <w:name w:val="Editor's Note"/>
    <w:basedOn w:val="NO"/>
    <w:link w:val="EditorsNoteChar"/>
    <w:rsid w:val="00BF6DB1"/>
    <w:rPr>
      <w:color w:val="FF0000"/>
      <w:lang w:val="x-none" w:eastAsia="x-none"/>
    </w:rPr>
  </w:style>
  <w:style w:type="paragraph" w:styleId="ListBullet4">
    <w:name w:val="List Bullet 4"/>
    <w:basedOn w:val="ListBullet3"/>
    <w:rsid w:val="00BF6DB1"/>
    <w:pPr>
      <w:numPr>
        <w:numId w:val="19"/>
      </w:numPr>
    </w:pPr>
  </w:style>
  <w:style w:type="paragraph" w:styleId="ListBullet5">
    <w:name w:val="List Bullet 5"/>
    <w:basedOn w:val="ListBullet4"/>
    <w:rsid w:val="00BF6DB1"/>
    <w:pPr>
      <w:numPr>
        <w:numId w:val="20"/>
      </w:numPr>
    </w:pPr>
  </w:style>
  <w:style w:type="paragraph" w:styleId="Footer">
    <w:name w:val="footer"/>
    <w:basedOn w:val="Header"/>
    <w:link w:val="FooterChar"/>
    <w:rsid w:val="00BF6DB1"/>
    <w:pPr>
      <w:jc w:val="center"/>
    </w:pPr>
    <w:rPr>
      <w:i/>
    </w:rPr>
  </w:style>
  <w:style w:type="paragraph" w:customStyle="1" w:styleId="Reference">
    <w:name w:val="Reference"/>
    <w:basedOn w:val="BodyText"/>
    <w:rsid w:val="00BF6DB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BF6DB1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BF6DB1"/>
  </w:style>
  <w:style w:type="paragraph" w:styleId="BodyText">
    <w:name w:val="Body Text"/>
    <w:basedOn w:val="Normal"/>
    <w:link w:val="BodyTextChar"/>
    <w:rsid w:val="00FB2340"/>
    <w:pPr>
      <w:spacing w:after="120"/>
      <w:jc w:val="both"/>
    </w:pPr>
    <w:rPr>
      <w:rFonts w:ascii="Arial" w:hAnsi="Arial"/>
      <w:sz w:val="20"/>
      <w:lang w:eastAsia="zh-CN"/>
    </w:rPr>
  </w:style>
  <w:style w:type="character" w:styleId="Hyperlink">
    <w:name w:val="Hyperlink"/>
    <w:uiPriority w:val="99"/>
    <w:rsid w:val="00BF6DB1"/>
    <w:rPr>
      <w:color w:val="0000FF"/>
      <w:u w:val="single"/>
    </w:rPr>
  </w:style>
  <w:style w:type="character" w:styleId="FollowedHyperlink">
    <w:name w:val="FollowedHyperlink"/>
    <w:unhideWhenUsed/>
    <w:rsid w:val="00BF6DB1"/>
    <w:rPr>
      <w:color w:val="800080"/>
      <w:u w:val="single"/>
    </w:rPr>
  </w:style>
  <w:style w:type="character" w:styleId="CommentReference">
    <w:name w:val="annotation reference"/>
    <w:uiPriority w:val="99"/>
    <w:qFormat/>
    <w:rsid w:val="00BF6D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F6DB1"/>
  </w:style>
  <w:style w:type="paragraph" w:styleId="CommentSubject">
    <w:name w:val="annotation subject"/>
    <w:basedOn w:val="CommentText"/>
    <w:next w:val="CommentText"/>
    <w:link w:val="CommentSubjectChar"/>
    <w:rsid w:val="00BF6DB1"/>
    <w:rPr>
      <w:b/>
      <w:bCs/>
    </w:rPr>
  </w:style>
  <w:style w:type="character" w:customStyle="1" w:styleId="Heading1Char">
    <w:name w:val="Heading 1 Char"/>
    <w:link w:val="Heading1"/>
    <w:rsid w:val="00BF6DB1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BF6DB1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BF6DB1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BF6DB1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BF6DB1"/>
    <w:rPr>
      <w:rFonts w:ascii="Times New Roman" w:hAnsi="Times New Roman"/>
    </w:rPr>
  </w:style>
  <w:style w:type="paragraph" w:customStyle="1" w:styleId="Proposal">
    <w:name w:val="Proposal"/>
    <w:basedOn w:val="BodyText"/>
    <w:rsid w:val="00BF6DB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FB2340"/>
    <w:rPr>
      <w:rFonts w:ascii="Arial" w:eastAsiaTheme="minorHAnsi" w:hAnsi="Arial" w:cstheme="minorBidi"/>
      <w:szCs w:val="22"/>
      <w:lang w:val="sv-SE" w:eastAsia="zh-CN"/>
    </w:rPr>
  </w:style>
  <w:style w:type="paragraph" w:customStyle="1" w:styleId="B5">
    <w:name w:val="B5"/>
    <w:basedOn w:val="List5"/>
    <w:link w:val="B5Char"/>
    <w:rsid w:val="00BF6DB1"/>
    <w:rPr>
      <w:rFonts w:ascii="Times New Roman" w:hAnsi="Times New Roman"/>
    </w:rPr>
  </w:style>
  <w:style w:type="paragraph" w:customStyle="1" w:styleId="EX">
    <w:name w:val="EX"/>
    <w:basedOn w:val="Normal"/>
    <w:rsid w:val="00BF6DB1"/>
    <w:pPr>
      <w:keepLines/>
      <w:ind w:left="1702" w:hanging="1418"/>
    </w:pPr>
  </w:style>
  <w:style w:type="paragraph" w:customStyle="1" w:styleId="EW">
    <w:name w:val="EW"/>
    <w:basedOn w:val="EX"/>
    <w:rsid w:val="00BF6DB1"/>
  </w:style>
  <w:style w:type="paragraph" w:customStyle="1" w:styleId="TAL">
    <w:name w:val="TAL"/>
    <w:basedOn w:val="Normal"/>
    <w:link w:val="TALCar"/>
    <w:rsid w:val="00BF6DB1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BF6DB1"/>
    <w:pPr>
      <w:jc w:val="center"/>
    </w:pPr>
  </w:style>
  <w:style w:type="paragraph" w:customStyle="1" w:styleId="TAH">
    <w:name w:val="TAH"/>
    <w:basedOn w:val="TAC"/>
    <w:link w:val="TAHCar"/>
    <w:rsid w:val="00BF6DB1"/>
    <w:rPr>
      <w:b/>
    </w:rPr>
  </w:style>
  <w:style w:type="paragraph" w:customStyle="1" w:styleId="TAN">
    <w:name w:val="TAN"/>
    <w:basedOn w:val="TAL"/>
    <w:rsid w:val="00BF6DB1"/>
    <w:pPr>
      <w:ind w:left="851" w:hanging="851"/>
    </w:pPr>
  </w:style>
  <w:style w:type="paragraph" w:customStyle="1" w:styleId="TAR">
    <w:name w:val="TAR"/>
    <w:basedOn w:val="TAL"/>
    <w:rsid w:val="00BF6DB1"/>
    <w:pPr>
      <w:jc w:val="right"/>
    </w:pPr>
  </w:style>
  <w:style w:type="paragraph" w:customStyle="1" w:styleId="TH">
    <w:name w:val="TH"/>
    <w:basedOn w:val="Normal"/>
    <w:link w:val="THChar"/>
    <w:rsid w:val="00BF6DB1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FB2340"/>
    <w:pPr>
      <w:keepNext w:val="0"/>
      <w:spacing w:before="0" w:after="240"/>
    </w:pPr>
    <w:rPr>
      <w:sz w:val="20"/>
    </w:rPr>
  </w:style>
  <w:style w:type="paragraph" w:customStyle="1" w:styleId="TT">
    <w:name w:val="TT"/>
    <w:basedOn w:val="Heading1"/>
    <w:next w:val="Normal"/>
    <w:rsid w:val="00BF6DB1"/>
    <w:pPr>
      <w:outlineLvl w:val="9"/>
    </w:pPr>
  </w:style>
  <w:style w:type="paragraph" w:customStyle="1" w:styleId="ZA">
    <w:name w:val="ZA"/>
    <w:rsid w:val="00BF6DB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BF6DB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BF6DB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BF6DB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BF6DB1"/>
  </w:style>
  <w:style w:type="paragraph" w:customStyle="1" w:styleId="ZH">
    <w:name w:val="ZH"/>
    <w:rsid w:val="00BF6DB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BF6D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BF6DB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F6DB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BF6DB1"/>
    <w:pPr>
      <w:framePr w:wrap="notBeside" w:y="16161"/>
    </w:pPr>
  </w:style>
  <w:style w:type="paragraph" w:customStyle="1" w:styleId="FP">
    <w:name w:val="FP"/>
    <w:basedOn w:val="Normal"/>
    <w:rsid w:val="00BF6DB1"/>
  </w:style>
  <w:style w:type="paragraph" w:customStyle="1" w:styleId="Observation">
    <w:name w:val="Observation"/>
    <w:basedOn w:val="Proposal"/>
    <w:qFormat/>
    <w:rsid w:val="00BF6DB1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BF6DB1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BF6DB1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BF6DB1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BF6DB1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BF6DB1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BF6DB1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BF6DB1"/>
    <w:pPr>
      <w:ind w:left="1985"/>
    </w:pPr>
  </w:style>
  <w:style w:type="character" w:customStyle="1" w:styleId="B6Char">
    <w:name w:val="B6 Char"/>
    <w:link w:val="B6"/>
    <w:rsid w:val="00BF6DB1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BF6DB1"/>
    <w:pPr>
      <w:ind w:left="2269"/>
    </w:pPr>
  </w:style>
  <w:style w:type="character" w:customStyle="1" w:styleId="B7Char">
    <w:name w:val="B7 Char"/>
    <w:basedOn w:val="B6Char"/>
    <w:link w:val="B7"/>
    <w:rsid w:val="00BF6DB1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BF6DB1"/>
    <w:pPr>
      <w:ind w:left="2552"/>
    </w:pPr>
  </w:style>
  <w:style w:type="character" w:customStyle="1" w:styleId="BalloonTextChar">
    <w:name w:val="Balloon Text Char"/>
    <w:link w:val="BalloonText"/>
    <w:rsid w:val="00BF6DB1"/>
    <w:rPr>
      <w:rFonts w:ascii="Segoe UI" w:eastAsiaTheme="minorHAnsi" w:hAnsi="Segoe UI" w:cs="Segoe UI"/>
      <w:sz w:val="18"/>
      <w:szCs w:val="18"/>
      <w:lang w:val="sv-SE" w:eastAsia="en-US"/>
    </w:rPr>
  </w:style>
  <w:style w:type="character" w:customStyle="1" w:styleId="CommentTextChar">
    <w:name w:val="Comment Text Char"/>
    <w:link w:val="CommentText"/>
    <w:uiPriority w:val="99"/>
    <w:qFormat/>
    <w:rsid w:val="00BF6DB1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BF6DB1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BF6DB1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BF6DB1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BF6DB1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BF6DB1"/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DocumentMapChar">
    <w:name w:val="Document Map Char"/>
    <w:link w:val="DocumentMap"/>
    <w:rsid w:val="00BF6DB1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BF6DB1"/>
    <w:pPr>
      <w:keepLines/>
      <w:ind w:left="1135" w:hanging="851"/>
    </w:pPr>
  </w:style>
  <w:style w:type="character" w:customStyle="1" w:styleId="NOChar">
    <w:name w:val="NO Char"/>
    <w:link w:val="NO"/>
    <w:qFormat/>
    <w:rsid w:val="00BF6DB1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BF6DB1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BF6DB1"/>
    <w:pPr>
      <w:numPr>
        <w:numId w:val="14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BF6DB1"/>
    <w:rPr>
      <w:i/>
      <w:iCs/>
    </w:rPr>
  </w:style>
  <w:style w:type="paragraph" w:customStyle="1" w:styleId="FigureTitle">
    <w:name w:val="Figure_Title"/>
    <w:basedOn w:val="Normal"/>
    <w:next w:val="Normal"/>
    <w:rsid w:val="00BF6DB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BF6DB1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BF6DB1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BF6DB1"/>
    <w:rPr>
      <w:rFonts w:asciiTheme="minorHAnsi" w:eastAsiaTheme="minorHAnsi" w:hAnsiTheme="minorHAnsi" w:cstheme="minorBidi"/>
      <w:sz w:val="16"/>
      <w:szCs w:val="22"/>
      <w:lang w:val="sv-SE" w:eastAsia="en-US"/>
    </w:rPr>
  </w:style>
  <w:style w:type="paragraph" w:customStyle="1" w:styleId="Guidance">
    <w:name w:val="Guidance"/>
    <w:basedOn w:val="Normal"/>
    <w:rsid w:val="00BF6DB1"/>
    <w:rPr>
      <w:i/>
      <w:color w:val="0000FF"/>
    </w:rPr>
  </w:style>
  <w:style w:type="character" w:customStyle="1" w:styleId="Heading2Char">
    <w:name w:val="Heading 2 Char"/>
    <w:link w:val="Heading2"/>
    <w:rsid w:val="00BF6DB1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BF6DB1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BF6DB1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BF6DB1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BF6DB1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F6DB1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BF6DB1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BF6DB1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BF6DB1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BF6DB1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BF6DB1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BF6DB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BF6DB1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BF6DB1"/>
    <w:rPr>
      <w:rFonts w:ascii="Calibri" w:eastAsia="Calibri" w:hAnsi="Calibri" w:cstheme="minorBidi"/>
      <w:sz w:val="22"/>
      <w:szCs w:val="22"/>
      <w:lang w:val="x-none" w:eastAsia="en-US"/>
    </w:rPr>
  </w:style>
  <w:style w:type="paragraph" w:customStyle="1" w:styleId="NF">
    <w:name w:val="NF"/>
    <w:basedOn w:val="NO"/>
    <w:rsid w:val="00BF6DB1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BF6DB1"/>
  </w:style>
  <w:style w:type="paragraph" w:customStyle="1" w:styleId="PL">
    <w:name w:val="PL"/>
    <w:link w:val="PLChar"/>
    <w:qFormat/>
    <w:rsid w:val="00BF6DB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F6DB1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BF6DB1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BF6DB1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BF6DB1"/>
    <w:rPr>
      <w:b/>
      <w:bCs/>
    </w:rPr>
  </w:style>
  <w:style w:type="table" w:styleId="TableGrid">
    <w:name w:val="Table Grid"/>
    <w:basedOn w:val="TableNormal"/>
    <w:uiPriority w:val="39"/>
    <w:rsid w:val="00BF6DB1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BF6DB1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TAHCar">
    <w:name w:val="TAH Car"/>
    <w:link w:val="TAH"/>
    <w:locked/>
    <w:rsid w:val="00BF6DB1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BF6DB1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BF6DB1"/>
  </w:style>
  <w:style w:type="paragraph" w:customStyle="1" w:styleId="TALCharChar">
    <w:name w:val="TAL Char Char"/>
    <w:basedOn w:val="Normal"/>
    <w:link w:val="TALCharCharChar"/>
    <w:rsid w:val="00BF6DB1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BF6DB1"/>
    <w:rPr>
      <w:rFonts w:ascii="Arial" w:eastAsia="Malgun Gothic" w:hAnsi="Arial" w:cstheme="minorBidi"/>
      <w:sz w:val="18"/>
      <w:szCs w:val="22"/>
      <w:lang w:val="x-none" w:eastAsia="x-none"/>
    </w:rPr>
  </w:style>
  <w:style w:type="character" w:customStyle="1" w:styleId="TFChar">
    <w:name w:val="TF Char"/>
    <w:link w:val="TF"/>
    <w:rsid w:val="00FB2340"/>
    <w:rPr>
      <w:rFonts w:ascii="Arial" w:eastAsiaTheme="minorHAnsi" w:hAnsi="Arial" w:cstheme="minorBidi"/>
      <w:b/>
      <w:szCs w:val="22"/>
      <w:lang w:val="x-none" w:eastAsia="x-none"/>
    </w:rPr>
  </w:style>
  <w:style w:type="paragraph" w:styleId="ListContinue">
    <w:name w:val="List Continue"/>
    <w:basedOn w:val="Normal"/>
    <w:rsid w:val="00BF6DB1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BF6DB1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BF6DB1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BF6DB1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D46B02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Style1">
    <w:name w:val="Style1"/>
    <w:basedOn w:val="Normal"/>
    <w:qFormat/>
    <w:rsid w:val="00E34ABC"/>
  </w:style>
  <w:style w:type="character" w:styleId="SubtleReference">
    <w:name w:val="Subtle Reference"/>
    <w:basedOn w:val="DefaultParagraphFont"/>
    <w:uiPriority w:val="31"/>
    <w:qFormat/>
    <w:rsid w:val="00F846B1"/>
    <w:rPr>
      <w:smallCaps/>
      <w:color w:val="5A5A5A" w:themeColor="text1" w:themeTint="A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01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8494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52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65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21EC2-17FA-41B4-BB28-D3E66EE451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755290-E397-41F3-B9BE-1B3B97B3A7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EF588F-C3CA-4972-A6F5-2244787929D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88212194-F672-934F-BACB-2B18B0C1C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3</Pages>
  <Words>1096</Words>
  <Characters>6250</Characters>
  <Application>Microsoft Office Word</Application>
  <DocSecurity>0</DocSecurity>
  <Lines>52</Lines>
  <Paragraphs>14</Paragraphs>
  <ScaleCrop>false</ScaleCrop>
  <Company>Ericsson</Company>
  <LinksUpToDate>false</LinksUpToDate>
  <CharactersWithSpaces>7332</CharactersWithSpaces>
  <SharedDoc>false</SharedDoc>
  <HLinks>
    <vt:vector size="12" baseType="variant">
      <vt:variant>
        <vt:i4>1769533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_Toc16783280</vt:lpwstr>
      </vt:variant>
      <vt:variant>
        <vt:i4>1179698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_Toc16783279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Jose Luis Pradas</dc:creator>
  <cp:keywords>3GPP; Ericsson; TDoc</cp:keywords>
  <dc:description/>
  <cp:lastModifiedBy>Henrik Enbuske</cp:lastModifiedBy>
  <cp:revision>147</cp:revision>
  <cp:lastPrinted>2008-01-31T16:09:00Z</cp:lastPrinted>
  <dcterms:created xsi:type="dcterms:W3CDTF">2019-08-14T01:55:00Z</dcterms:created>
  <dcterms:modified xsi:type="dcterms:W3CDTF">2019-08-15T16:56:00Z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EriCOLLCategory">
    <vt:lpwstr/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33bd3321-0640-44b7-8d7c-4e491833c99a</vt:lpwstr>
  </property>
  <property fmtid="{D5CDD505-2E9C-101B-9397-08002B2CF9AE}" pid="14" name="AuthorIds_UIVersion_1024">
    <vt:lpwstr>292</vt:lpwstr>
  </property>
  <property fmtid="{D5CDD505-2E9C-101B-9397-08002B2CF9AE}" pid="15" name="AuthorIds_UIVersion_1536">
    <vt:lpwstr>62</vt:lpwstr>
  </property>
  <property fmtid="{D5CDD505-2E9C-101B-9397-08002B2CF9AE}" pid="16" name="AuthorIds_UIVersion_2048">
    <vt:lpwstr>292</vt:lpwstr>
  </property>
</Properties>
</file>